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f99b" w14:textId="791f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7 наурыздағы N 281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16, 131-құжат) мынадай толықтыру енгізілсін: 
</w:t>
      </w:r>
      <w:r>
        <w:br/>
      </w:r>
      <w:r>
        <w:rPr>
          <w:rFonts w:ascii="Times New Roman"/>
          <w:b w:val="false"/>
          <w:i w:val="false"/>
          <w:color w:val="000000"/>
          <w:sz w:val="28"/>
        </w:rPr>
        <w:t>
      көрсетілген қаулымен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w:t>
      </w:r>
      <w:r>
        <w:br/>
      </w:r>
      <w:r>
        <w:rPr>
          <w:rFonts w:ascii="Times New Roman"/>
          <w:b w:val="false"/>
          <w:i w:val="false"/>
          <w:color w:val="000000"/>
          <w:sz w:val="28"/>
        </w:rPr>
        <w:t>
     мынадай мазмұндағы реттік нөмірі 234-1-жолмен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"234-1    ТМД елдерінде шығарылған,              8802 11 100-ден,
</w:t>
      </w:r>
      <w:r>
        <w:br/>
      </w:r>
      <w:r>
        <w:rPr>
          <w:rFonts w:ascii="Times New Roman"/>
          <w:b w:val="false"/>
          <w:i w:val="false"/>
          <w:color w:val="000000"/>
          <w:sz w:val="28"/>
        </w:rPr>
        <w:t>
          шығарылған күнінен бастап              8802 12 100-ден,
</w:t>
      </w:r>
      <w:r>
        <w:br/>
      </w:r>
      <w:r>
        <w:rPr>
          <w:rFonts w:ascii="Times New Roman"/>
          <w:b w:val="false"/>
          <w:i w:val="false"/>
          <w:color w:val="000000"/>
          <w:sz w:val="28"/>
        </w:rPr>
        <w:t>
          пайдалануда 15 жылдан көп емес         8802 20 100-ден, 
</w:t>
      </w:r>
      <w:r>
        <w:br/>
      </w:r>
      <w:r>
        <w:rPr>
          <w:rFonts w:ascii="Times New Roman"/>
          <w:b w:val="false"/>
          <w:i w:val="false"/>
          <w:color w:val="000000"/>
          <w:sz w:val="28"/>
        </w:rPr>
        <w:t>
          болған;
</w:t>
      </w:r>
      <w:r>
        <w:br/>
      </w:r>
      <w:r>
        <w:rPr>
          <w:rFonts w:ascii="Times New Roman"/>
          <w:b w:val="false"/>
          <w:i w:val="false"/>
          <w:color w:val="000000"/>
          <w:sz w:val="28"/>
        </w:rPr>
        <w:t>
          ТМД-ға кірмейтін елдерде               8802 30 100-ден,
</w:t>
      </w:r>
      <w:r>
        <w:br/>
      </w:r>
      <w:r>
        <w:rPr>
          <w:rFonts w:ascii="Times New Roman"/>
          <w:b w:val="false"/>
          <w:i w:val="false"/>
          <w:color w:val="000000"/>
          <w:sz w:val="28"/>
        </w:rPr>
        <w:t>
          шығарылған, шығарылған күнінен         8802 40 100-ден".
</w:t>
      </w:r>
      <w:r>
        <w:br/>
      </w:r>
      <w:r>
        <w:rPr>
          <w:rFonts w:ascii="Times New Roman"/>
          <w:b w:val="false"/>
          <w:i w:val="false"/>
          <w:color w:val="000000"/>
          <w:sz w:val="28"/>
        </w:rPr>
        <w:t>
          бастап пайдалануда 10 жылдан
</w:t>
      </w:r>
      <w:r>
        <w:br/>
      </w:r>
      <w:r>
        <w:rPr>
          <w:rFonts w:ascii="Times New Roman"/>
          <w:b w:val="false"/>
          <w:i w:val="false"/>
          <w:color w:val="000000"/>
          <w:sz w:val="28"/>
        </w:rPr>
        <w:t>
          көп емес болған азаматтық 
</w:t>
      </w:r>
      <w:r>
        <w:br/>
      </w:r>
      <w:r>
        <w:rPr>
          <w:rFonts w:ascii="Times New Roman"/>
          <w:b w:val="false"/>
          <w:i w:val="false"/>
          <w:color w:val="000000"/>
          <w:sz w:val="28"/>
        </w:rPr>
        <w:t>
          тікұшақтар мен ұшақтар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жарияланған күнінен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