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9fd0" w14:textId="a149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әуе кемелерiн мемлекеттiк тiркегенi үшiн алым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қаңтар N 74. Күші жойылды - ҚР Үкіметінің 2007.04.10. N 285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(Салық кодексi)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азаматтық әуе кемелерiн мемлекеттiк тiркегенi үшiн алым ставкалары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Көлiк және коммуникациялар министрлiгi бiр ай мерзiмде өзiнiң нормативтiк құқықтық кесiмдерiн осы қаулыға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2002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2002 жылғы 21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74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Азаматтық әуе кемелерiн мемлекеттiк тiркегенi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үшiн алым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Азаматтық әуе кемелерiн мемлекеттiк тiркеу (қайта тiркеу) кезiнде азаматтық әуе кемелерiн мемлекеттік тiркегенi үшiн алым ставкасы алым төленетiн күнi қолданылатын жетi еселенген айлық есептiк көрсеткiштi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Оның мемлекеттiк тiркелгенiн растайтын құжаттың телнұсқасын алу кезiнде азаматтық әуе кемелерiн мемлекеттiк тiркегенi үшiн алым ставкасы осы қосымшаның 1-тармағында белгiленген ставканың елу пайызын құрайды.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