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4d3df" w14:textId="9d4d3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кейбір білім беру ұйымдарын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қаулысы 2001 жылғы 11 желтоқсан N 1619</w:t>
      </w:r>
    </w:p>
    <w:p>
      <w:pPr>
        <w:spacing w:after="0"/>
        <w:ind w:left="0"/>
        <w:jc w:val="both"/>
      </w:pPr>
      <w:bookmarkStart w:name="z0" w:id="0"/>
      <w:r>
        <w:rPr>
          <w:rFonts w:ascii="Times New Roman"/>
          <w:b w:val="false"/>
          <w:i w:val="false"/>
          <w:color w:val="000000"/>
          <w:sz w:val="28"/>
        </w:rPr>
        <w:t xml:space="preserve">
      Оқу орындарының оқу-материалдық базасын сақтау, олардың педагогикалық құрамын нығайту, оқу-тәрбиелік және әдістемелік жұмыстардың сапасы мен тиімділігін арттыру, білім беру процесінің үздіксіз қағидатын іске асыру және мәдениет пен өнер саласында барынша сапалы, жаңа деңгейде жоғары білікті мамандар даярлау мақсатында Қазақстан Республикасының Үкіметі қаулы етеді:  </w:t>
      </w:r>
    </w:p>
    <w:bookmarkEnd w:id="0"/>
    <w:bookmarkStart w:name="z1" w:id="1"/>
    <w:p>
      <w:pPr>
        <w:spacing w:after="0"/>
        <w:ind w:left="0"/>
        <w:jc w:val="both"/>
      </w:pPr>
      <w:r>
        <w:rPr>
          <w:rFonts w:ascii="Times New Roman"/>
          <w:b w:val="false"/>
          <w:i w:val="false"/>
          <w:color w:val="000000"/>
          <w:sz w:val="28"/>
        </w:rPr>
        <w:t>
      1. Қазақстан Республикасы Білім және ғылым министрлігінің "Т.Жүргенов атындағы Қазақ ұлттық өнер академиясы" мемлекеттік мекемесі оған "Республикалық көркемсурет колледжі" республикалық мемлекеттік қазыналық кәсіпорнын қосу жолымен қайта ұйымдастырылсын.</w:t>
      </w:r>
    </w:p>
    <w:bookmarkEnd w:id="1"/>
    <w:bookmarkStart w:name="z2" w:id="2"/>
    <w:p>
      <w:pPr>
        <w:spacing w:after="0"/>
        <w:ind w:left="0"/>
        <w:jc w:val="both"/>
      </w:pPr>
      <w:r>
        <w:rPr>
          <w:rFonts w:ascii="Times New Roman"/>
          <w:b w:val="false"/>
          <w:i w:val="false"/>
          <w:color w:val="000000"/>
          <w:sz w:val="28"/>
        </w:rPr>
        <w:t xml:space="preserve">
      2. Қазақстан Республикасының Білім және ғылым министрлігі осы қаулыдан туындайтын шараларды қабылдасын.  </w:t>
      </w:r>
    </w:p>
    <w:bookmarkEnd w:id="2"/>
    <w:bookmarkStart w:name="z3" w:id="3"/>
    <w:p>
      <w:pPr>
        <w:spacing w:after="0"/>
        <w:ind w:left="0"/>
        <w:jc w:val="both"/>
      </w:pPr>
      <w:r>
        <w:rPr>
          <w:rFonts w:ascii="Times New Roman"/>
          <w:b w:val="false"/>
          <w:i w:val="false"/>
          <w:color w:val="000000"/>
          <w:sz w:val="28"/>
        </w:rPr>
        <w:t xml:space="preserve">
      3. Қайта ұйымдастырылған мекемені қаржыландыру тиісті қаржы жылына арналған республикалық бюджетте Қазақстан Республикасының Білім және ғылым министрлігіне көзделген қаражат шегінде жүзеге асырылады деп белгіленсін.  </w:t>
      </w:r>
    </w:p>
    <w:bookmarkEnd w:id="3"/>
    <w:bookmarkStart w:name="z4" w:id="4"/>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p>
    <w:bookmarkEnd w:id="4"/>
    <w:bookmarkStart w:name="z5" w:id="5"/>
    <w:p>
      <w:pPr>
        <w:spacing w:after="0"/>
        <w:ind w:left="0"/>
        <w:jc w:val="both"/>
      </w:pPr>
      <w:r>
        <w:rPr>
          <w:rFonts w:ascii="Times New Roman"/>
          <w:b w:val="false"/>
          <w:i w:val="false"/>
          <w:color w:val="000000"/>
          <w:sz w:val="28"/>
        </w:rPr>
        <w:t xml:space="preserve">
      5. Осы қаулы 2002 жылғы 1 қаңтардан бастап күшіне енеді.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