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39715" w14:textId="ce39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26 тамыздағы N 1251 және 2001 жылғы 21 маусымдағы N 846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8 қараша N 1421. Күші жойылды - ҚР Үкіметінің 2008 жылғы 31 желтоқсандағы N 1349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2008.12.31.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Бюджетке акциздердiң толық түсуiн қамтамасыз ету және акцизделетiн тауарлардың жекелеген түрлерiнiң заңсыз өндiрiсi мен айналымын болдырмау мақсатында Қазақстан Республикасының Үкiметi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Үкiметiнiң мына шешiмдерiне өзгерiстер мен толықтырулар енгiзiлсiн: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"Акцизделетiн тауарлардың жекелеген түрлерiн акциздiк алым маркаларымен таңбалаудың тәртiбiн бекiту туралы" Қазақстан Республикасы Үкiметiнiң 1999 жылғы 26 тамыздағы N 1251 
</w:t>
      </w:r>
      <w:r>
        <w:rPr>
          <w:rFonts w:ascii="Times New Roman"/>
          <w:b w:val="false"/>
          <w:i w:val="false"/>
          <w:color w:val="000000"/>
          <w:sz w:val="28"/>
        </w:rPr>
        <w:t>
</w:t>
      </w:r>
      <w:r>
        <w:rPr>
          <w:rFonts w:ascii="Times New Roman"/>
          <w:b w:val="false"/>
          <w:i w:val="false"/>
          <w:color w:val="000000"/>
          <w:sz w:val="28"/>
        </w:rPr>
        <w:t xml:space="preserve"> қаулысына </w:t>
      </w:r>
      <w:r>
        <w:rPr>
          <w:rFonts w:ascii="Times New Roman"/>
          <w:b w:val="false"/>
          <w:i w:val="false"/>
          <w:color w:val="000000"/>
          <w:sz w:val="28"/>
        </w:rPr>
        <w:t>
</w:t>
      </w:r>
      <w:r>
        <w:rPr>
          <w:rFonts w:ascii="Times New Roman"/>
          <w:b w:val="false"/>
          <w:i w:val="false"/>
          <w:color w:val="000000"/>
          <w:sz w:val="28"/>
        </w:rPr>
        <w:t>
 (Қазақстан Республикасының ПҮКЖ-ы, 1999 ж., N 42, 386-құжат):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Акцизделетiн тауарлардың жекелеген түрлерiн акциздiк алым маркаларымен таңбалаудың тәртiбiнде: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2-тармақтың үшiншi абзацындағы "(отандық өндiрiстiң темекi бұйымдары: фильтрсiз сигареттер мен папиростарды қоспағанда)" деген сөздер алынып тасталсын;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9-тармақта: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тармақшада "жұмсақ қораптағы" деген сөздер "сүзгiлi сигареттiң жұмсақ қорабындағы"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тармақшада "қайырма қақпақты қораптағы" деген сөздер "сүзгiлi сигареттiң қайырма қақпақты қорабындағы" деген сөздермен ауыстырылсын;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мынадай мазмұндағы 3) және 4) тармақшалармен толықтырылсын: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сүзгiсiз сигарет қорабында акциздiк алым маркасы қораптың сол және оң шетiнен бiрдей аралықта артқы бетiнде тiгінен орналасады әрi қорапты ашар жердi басып өтедi;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папирос қорабындағы мәтiн немесе үстiңгi бетiн жабатын акциз алымының маркасындағы сурет қораптың алдыңғы бетiнiң бағытына бағдарлануы тиiс және орталықта (оң және сол шетiнен, алдыңғы және артқы қабырғалардан бiрдей аралықта) орналасуы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2)-тармақшаның күші жойылды - ҚР Үкіметінің 2003.08.08.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2002 жылғы 1 мамырдан бастап күшiне енедi және жариялануға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