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014a" w14:textId="6140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9 шілде N 928</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2001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"Қарағанды көмір шахтасы" жабық үлгідегі акционерлік қоғамына оның бірінші кезектегі несие берушілер алдындағы міндеттемелерін орындау үшін қаржылық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көмек көрсетуге Қазақстан Республикасының Қаржы министрлігіне 83 000 000 </w:t>
      </w:r>
    </w:p>
    <w:p>
      <w:pPr>
        <w:spacing w:after="0"/>
        <w:ind w:left="0"/>
        <w:jc w:val="both"/>
      </w:pPr>
      <w:r>
        <w:rPr>
          <w:rFonts w:ascii="Times New Roman"/>
          <w:b w:val="false"/>
          <w:i w:val="false"/>
          <w:color w:val="000000"/>
          <w:sz w:val="28"/>
        </w:rPr>
        <w:t>(сексен үш миллион)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