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4e3c" w14:textId="1324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Үндістан Республикасы Гуджарат штатының халқына материалдық көмек көрсету туралы</w:t>
      </w:r>
    </w:p>
    <w:p>
      <w:pPr>
        <w:spacing w:after="0"/>
        <w:ind w:left="0"/>
        <w:jc w:val="both"/>
      </w:pPr>
      <w:r>
        <w:rPr>
          <w:rFonts w:ascii="Times New Roman"/>
          <w:b w:val="false"/>
          <w:i w:val="false"/>
          <w:color w:val="000000"/>
          <w:sz w:val="28"/>
        </w:rPr>
        <w:t>Қазақстан Республикасы Үкіметінің қаулысы 2001 жылғы 23 мамыр N 697</w:t>
      </w:r>
    </w:p>
    <w:p>
      <w:pPr>
        <w:spacing w:after="0"/>
        <w:ind w:left="0"/>
        <w:jc w:val="both"/>
      </w:pPr>
      <w:bookmarkStart w:name="z0" w:id="0"/>
      <w:r>
        <w:rPr>
          <w:rFonts w:ascii="Times New Roman"/>
          <w:b w:val="false"/>
          <w:i w:val="false"/>
          <w:color w:val="000000"/>
          <w:sz w:val="28"/>
        </w:rPr>
        <w:t xml:space="preserve">
      2001 жылғы 26 қаңтарда болған жойқын жер сілкінісінің салдарынан зардап шеккен Үндістан Республикасы Гуджарат штатының халқына материалдық көмек көрсету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Төтенше жағдайлар жөніндегі агенттігіне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Үндістан Республикасының Үкіметіне кейін беру үшін Үндістан Республикасы Гуджарат штатының халқына материалдық көмек көрсетуге арналған 50 (елу) мың АҚШ доллары бөлінсін. </w:t>
      </w:r>
      <w:r>
        <w:br/>
      </w:r>
      <w:r>
        <w:rPr>
          <w:rFonts w:ascii="Times New Roman"/>
          <w:b w:val="false"/>
          <w:i w:val="false"/>
          <w:color w:val="000000"/>
          <w:sz w:val="28"/>
        </w:rPr>
        <w:t xml:space="preserve">
      2. Қазақстан Республикасының Төтенше жағдайлар жөніндегі агенттігі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көрсетілген қаражатты айырбастасын және оларды белгіленген тәртіппен </w:t>
      </w:r>
    </w:p>
    <w:p>
      <w:pPr>
        <w:spacing w:after="0"/>
        <w:ind w:left="0"/>
        <w:jc w:val="both"/>
      </w:pPr>
      <w:r>
        <w:rPr>
          <w:rFonts w:ascii="Times New Roman"/>
          <w:b w:val="false"/>
          <w:i w:val="false"/>
          <w:color w:val="000000"/>
          <w:sz w:val="28"/>
        </w:rPr>
        <w:t>Үндістан Республикасы Премьер-Министрінің арнаулы шотына аударсын.</w:t>
      </w:r>
    </w:p>
    <w:p>
      <w:pPr>
        <w:spacing w:after="0"/>
        <w:ind w:left="0"/>
        <w:jc w:val="both"/>
      </w:pPr>
      <w:r>
        <w:rPr>
          <w:rFonts w:ascii="Times New Roman"/>
          <w:b w:val="false"/>
          <w:i w:val="false"/>
          <w:color w:val="000000"/>
          <w:sz w:val="28"/>
        </w:rPr>
        <w:t xml:space="preserve">     3. Қазақстан Республикасының Сыртқы істер министрлігі Қазақстан </w:t>
      </w:r>
    </w:p>
    <w:p>
      <w:pPr>
        <w:spacing w:after="0"/>
        <w:ind w:left="0"/>
        <w:jc w:val="both"/>
      </w:pPr>
      <w:r>
        <w:rPr>
          <w:rFonts w:ascii="Times New Roman"/>
          <w:b w:val="false"/>
          <w:i w:val="false"/>
          <w:color w:val="000000"/>
          <w:sz w:val="28"/>
        </w:rPr>
        <w:t xml:space="preserve">Республикасы Үкіметінің материалдық көмек көрсетуі туралы дипломатиялық </w:t>
      </w:r>
    </w:p>
    <w:p>
      <w:pPr>
        <w:spacing w:after="0"/>
        <w:ind w:left="0"/>
        <w:jc w:val="both"/>
      </w:pPr>
      <w:r>
        <w:rPr>
          <w:rFonts w:ascii="Times New Roman"/>
          <w:b w:val="false"/>
          <w:i w:val="false"/>
          <w:color w:val="000000"/>
          <w:sz w:val="28"/>
        </w:rPr>
        <w:t>арналар арқылы Үндістан Республикасының Үкіметін хабардар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