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4d14" w14:textId="8224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"Адамның үйлесімді дамуы институты"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мамыр N 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министрлігінің "Адамның үйлесімді дамуы институты" республикалық мемлекеттік қазыналық кәсіпорны (бұдан әрі - Кәсіпорын)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 Кәсіпорын қызметінің негізгі мәні болып айқындалсын: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имандылық тәрбиесі арқылы азаматтардың рухани және тән саулығын нығайту мен сақтау әдістерін жасау және енгізу;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азаматтардың рухани және тән саулығына дәстүрлі емес әдістер ықпалының тәжірибесін зерделеу;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халықтың рухани және тән саулығын сауықтырудың жаңа әдістерін ғылыми сынақтан өткізу және енгізу.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Кәсіпорынды мемлекеттік басқару органы, сондай-ақ оған қатысты мемлекеттік меншік құқығы субъектісінің функцияларын жүзеге асырушы орган болып Қазақстан Республикасының Білім және ғылым министрлігі айқындалсын.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Білім және ғылыми министрлігі Қазақстан Республикасының заңнамасында белгіленген тәртіппен 2001 жылғы 1 қыркүйекке дейінгі мерзімде: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бекітсін және әділет органдарында оның тіркелуін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