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5a0a" w14:textId="a605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 Үкіметінің арасындағы үкіметтік байланыс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19 наурыз N 360</w:t>
      </w:r>
    </w:p>
    <w:p>
      <w:pPr>
        <w:spacing w:after="0"/>
        <w:ind w:left="0"/>
        <w:jc w:val="both"/>
      </w:pPr>
      <w:bookmarkStart w:name="z1" w:id="0"/>
      <w:r>
        <w:rPr>
          <w:rFonts w:ascii="Times New Roman"/>
          <w:b w:val="false"/>
          <w:i w:val="false"/>
          <w:color w:val="000000"/>
          <w:sz w:val="28"/>
        </w:rPr>
        <w:t xml:space="preserve">      Қазақстан Республикасы Үкіметі </w:t>
      </w:r>
      <w:r>
        <w:rPr>
          <w:rFonts w:ascii="Times New Roman"/>
          <w:b/>
          <w:i w:val="false"/>
          <w:color w:val="000000"/>
          <w:sz w:val="28"/>
        </w:rPr>
        <w:t>қаулы етеді:</w:t>
      </w:r>
      <w:r>
        <w:br/>
      </w:r>
      <w:r>
        <w:rPr>
          <w:rFonts w:ascii="Times New Roman"/>
          <w:b w:val="false"/>
          <w:i w:val="false"/>
          <w:color w:val="000000"/>
          <w:sz w:val="28"/>
        </w:rPr>
        <w:t>
      1. 2000 жылғы 14 желтоқсанда Бішкек қаласында жасалған Қазақстан Республикасының Үкіметі мен Қырғыз Республикасы Үкіметінің арасындағы үкіметтік байланыс саласындағы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3" w:id="1"/>
    <w:p>
      <w:pPr>
        <w:spacing w:after="0"/>
        <w:ind w:left="0"/>
        <w:jc w:val="left"/>
      </w:pPr>
      <w:r>
        <w:rPr>
          <w:rFonts w:ascii="Times New Roman"/>
          <w:b/>
          <w:i w:val="false"/>
          <w:color w:val="000000"/>
        </w:rPr>
        <w:t xml:space="preserve"> 
Қазақстан Республикасының Үкiметi мен Қырғыз Республикасы</w:t>
      </w:r>
      <w:r>
        <w:br/>
      </w:r>
      <w:r>
        <w:rPr>
          <w:rFonts w:ascii="Times New Roman"/>
          <w:b/>
          <w:i w:val="false"/>
          <w:color w:val="000000"/>
        </w:rPr>
        <w:t>
Үкiметiнiң арасындағы үкiметтiк байланыс саласындағы</w:t>
      </w:r>
      <w:r>
        <w:br/>
      </w:r>
      <w:r>
        <w:rPr>
          <w:rFonts w:ascii="Times New Roman"/>
          <w:b/>
          <w:i w:val="false"/>
          <w:color w:val="000000"/>
        </w:rPr>
        <w:t>
ынтымақтастық туралы</w:t>
      </w:r>
      <w:r>
        <w:br/>
      </w:r>
      <w:r>
        <w:rPr>
          <w:rFonts w:ascii="Times New Roman"/>
          <w:b/>
          <w:i w:val="false"/>
          <w:color w:val="000000"/>
        </w:rPr>
        <w:t>
КЕЛIСIМ*</w:t>
      </w:r>
    </w:p>
    <w:bookmarkEnd w:id="1"/>
    <w:p>
      <w:pPr>
        <w:spacing w:after="0"/>
        <w:ind w:left="0"/>
        <w:jc w:val="both"/>
      </w:pPr>
      <w:r>
        <w:rPr>
          <w:rFonts w:ascii="Times New Roman"/>
          <w:b w:val="false"/>
          <w:i w:val="false"/>
          <w:color w:val="ff0000"/>
          <w:sz w:val="28"/>
        </w:rPr>
        <w:t>*(2001 жылғы 11 сәуірде күшіне енді - ҚР халықаралық шарттары</w:t>
      </w:r>
      <w:r>
        <w:br/>
      </w:r>
      <w:r>
        <w:rPr>
          <w:rFonts w:ascii="Times New Roman"/>
          <w:b w:val="false"/>
          <w:i w:val="false"/>
          <w:color w:val="000000"/>
          <w:sz w:val="28"/>
        </w:rPr>
        <w:t>
</w:t>
      </w:r>
      <w:r>
        <w:rPr>
          <w:rFonts w:ascii="Times New Roman"/>
          <w:b w:val="false"/>
          <w:i w:val="false"/>
          <w:color w:val="ff0000"/>
          <w:sz w:val="28"/>
        </w:rPr>
        <w:t>бюллетені, 2002 ж., N 1, 12-құжат)</w:t>
      </w:r>
    </w:p>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Қырғыз Республикасының Yкiметi,</w:t>
      </w:r>
      <w:r>
        <w:br/>
      </w:r>
      <w:r>
        <w:rPr>
          <w:rFonts w:ascii="Times New Roman"/>
          <w:b w:val="false"/>
          <w:i w:val="false"/>
          <w:color w:val="000000"/>
          <w:sz w:val="28"/>
        </w:rPr>
        <w:t>
      екi мемлекет арасындағы қазiргi бар достық қатынастарды одан әрi нығайтуға деген ұмтылысты басшылыққа ала отырып,</w:t>
      </w:r>
      <w:r>
        <w:br/>
      </w:r>
      <w:r>
        <w:rPr>
          <w:rFonts w:ascii="Times New Roman"/>
          <w:b w:val="false"/>
          <w:i w:val="false"/>
          <w:color w:val="000000"/>
          <w:sz w:val="28"/>
        </w:rPr>
        <w:t>
      Тараптардың халықаралық үкiметтiк байланысты сақтаудағы және дамытудағы мүдделiлiктерiн ескере отырып,</w:t>
      </w:r>
      <w:r>
        <w:br/>
      </w:r>
      <w:r>
        <w:rPr>
          <w:rFonts w:ascii="Times New Roman"/>
          <w:b w:val="false"/>
          <w:i w:val="false"/>
          <w:color w:val="000000"/>
          <w:sz w:val="28"/>
        </w:rPr>
        <w:t>
      мына төмендегілер жөнiнде келiстi:</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Келiсiмде келтiрiлген терминдер мынадай мағынаны бiлдiредi:</w:t>
      </w:r>
      <w:r>
        <w:br/>
      </w:r>
      <w:r>
        <w:rPr>
          <w:rFonts w:ascii="Times New Roman"/>
          <w:b w:val="false"/>
          <w:i w:val="false"/>
          <w:color w:val="000000"/>
          <w:sz w:val="28"/>
        </w:rPr>
        <w:t>
      "құзыреттi ұйымдар" - Қазақстан Республикасының Ұлттық қауiпсiздiк комитетi және Қырғыз Республикасының Ұлттық қауiпсiздiк министрлiгi;</w:t>
      </w:r>
      <w:r>
        <w:br/>
      </w:r>
      <w:r>
        <w:rPr>
          <w:rFonts w:ascii="Times New Roman"/>
          <w:b w:val="false"/>
          <w:i w:val="false"/>
          <w:color w:val="000000"/>
          <w:sz w:val="28"/>
        </w:rPr>
        <w:t>
      "үкiметтiк байланыс" - мемлекеттiк басқару қажеттiлiктерi үшiн арнайы байланыс;</w:t>
      </w:r>
      <w:r>
        <w:br/>
      </w:r>
      <w:r>
        <w:rPr>
          <w:rFonts w:ascii="Times New Roman"/>
          <w:b w:val="false"/>
          <w:i w:val="false"/>
          <w:color w:val="000000"/>
          <w:sz w:val="28"/>
        </w:rPr>
        <w:t>
      "халықаралық үкiметтiк байланыс" - Қазақстан Республикасы мен Қырғыз Республикасының үкiметтiк байланыс абоненттерi арасындағы ақпарат алмасуға арналған үкiметтiк байланыс жүйесi;</w:t>
      </w:r>
      <w:r>
        <w:br/>
      </w:r>
      <w:r>
        <w:rPr>
          <w:rFonts w:ascii="Times New Roman"/>
          <w:b w:val="false"/>
          <w:i w:val="false"/>
          <w:color w:val="000000"/>
          <w:sz w:val="28"/>
        </w:rPr>
        <w:t>
      "шифрлеу құралдары" - ақпаратты өзгертудi iске асырушы криптографиялық алгоритмдер, ақпаратты өңдеу, сақтау және байланыс арналары бойынша беру кезiнде қорғауға, оның iшiнде рұқсатсыз енуден, жалған ақпарат беруден қорғауға арналған аппараттық, бағдарламалық-аппараттық және бағдарламалық құралдар, негiзгi құжаттарды дайындау құралдары, қол шифрлерi, кодпен хабарлау құжаттары.</w:t>
      </w:r>
    </w:p>
    <w:bookmarkStart w:name="z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тұрақты түрде жұмыс iстейтiн халықаралық үкiметтiк байланысты қамтамасыз етедi және жетiлдiредi.</w:t>
      </w:r>
      <w:r>
        <w:br/>
      </w:r>
      <w:r>
        <w:rPr>
          <w:rFonts w:ascii="Times New Roman"/>
          <w:b w:val="false"/>
          <w:i w:val="false"/>
          <w:color w:val="000000"/>
          <w:sz w:val="28"/>
        </w:rPr>
        <w:t>
      Әрбiр Тараптың екіншi Тараптың мүддесiн қозғайтын халықаралық үкiметтiк байланыстың ұйымдастыру, техникалық пайдалану мәселелерiн шешу және қауiпсiздiгiн қамтамасыз ету кезiнде құқықтары бiрдей.</w:t>
      </w:r>
      <w:r>
        <w:br/>
      </w:r>
      <w:r>
        <w:rPr>
          <w:rFonts w:ascii="Times New Roman"/>
          <w:b w:val="false"/>
          <w:i w:val="false"/>
          <w:color w:val="000000"/>
          <w:sz w:val="28"/>
        </w:rPr>
        <w:t>
      Халықаралық үкiметтiк байланыстың ұйымдастыру техникалық пайдалану, қауiпсiздiгiн қамтамасыз ету және үздiксiз жұмыс жасауы мәселелерiн құзыреттi ұйымдар шешедi.</w:t>
      </w:r>
    </w:p>
    <w:bookmarkStart w:name="z6"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Егер Тараптардың басқа келiсiмдерiнде (шарттарында) өзге жағдайлар ескертiлмесе, әрбiр Тарап өз мемлекетi аумағында қолданылатын тәртiпке сәйкес өз мемлекетi аумағында екiнші Тараптың мемлекеттiк лауазымды адамдары үшiн үкiметтiк байланысты пайдалануға мүмкiндiк бередi.</w:t>
      </w:r>
    </w:p>
    <w:bookmarkStart w:name="z7"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Өз мемлекеті аумағының шегiнде халықаралық үкiметтік байланысты ұйымдастыру, iске қосу, техникалық пайдалану және одан әрi жетiлдiру бойынша шығыстарды Тараптардың әрқайсысы дербес көтередi.</w:t>
      </w:r>
    </w:p>
    <w:bookmarkStart w:name="z8"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Құзыреттi ұйымдар:</w:t>
      </w:r>
      <w:r>
        <w:br/>
      </w:r>
      <w:r>
        <w:rPr>
          <w:rFonts w:ascii="Times New Roman"/>
          <w:b w:val="false"/>
          <w:i w:val="false"/>
          <w:color w:val="000000"/>
          <w:sz w:val="28"/>
        </w:rPr>
        <w:t>
      халықаралық үкiметтiк байланыс, сондай-ақ үкiметтік байланыстың ұлттық желiлерi үшiн жаңа жүйелер мен құралдарды әзiрлеу мен өндiру саласында ғылыми-зерттеу және тәжiрибелiк-құрастыру жұмыстарын бiрлесе отырып жүргізедi;</w:t>
      </w:r>
      <w:r>
        <w:br/>
      </w:r>
      <w:r>
        <w:rPr>
          <w:rFonts w:ascii="Times New Roman"/>
          <w:b w:val="false"/>
          <w:i w:val="false"/>
          <w:color w:val="000000"/>
          <w:sz w:val="28"/>
        </w:rPr>
        <w:t>
      үкiметтiк байланыс құралдарын өндiру саласында өзара iс-қимыл жасайды;</w:t>
      </w:r>
      <w:r>
        <w:br/>
      </w:r>
      <w:r>
        <w:rPr>
          <w:rFonts w:ascii="Times New Roman"/>
          <w:b w:val="false"/>
          <w:i w:val="false"/>
          <w:color w:val="000000"/>
          <w:sz w:val="28"/>
        </w:rPr>
        <w:t>
      үкiметтiк байланыс жүйелерi мен құралдарындағы ақпаратты қорғау саласында өзара iс-қимыл жасайды;</w:t>
      </w:r>
      <w:r>
        <w:br/>
      </w:r>
      <w:r>
        <w:rPr>
          <w:rFonts w:ascii="Times New Roman"/>
          <w:b w:val="false"/>
          <w:i w:val="false"/>
          <w:color w:val="000000"/>
          <w:sz w:val="28"/>
        </w:rPr>
        <w:t>
      кадрларды даярлау, қайта даярлау және олардың бiлiктiлiгiн арттыруды жүзеге асырады;</w:t>
      </w:r>
      <w:r>
        <w:br/>
      </w:r>
      <w:r>
        <w:rPr>
          <w:rFonts w:ascii="Times New Roman"/>
          <w:b w:val="false"/>
          <w:i w:val="false"/>
          <w:color w:val="000000"/>
          <w:sz w:val="28"/>
        </w:rPr>
        <w:t>
      Қазақстан Республикасы мен Қырғыз Республикасы үкiметтік байланысының радиоэлектрондық құралдарының электромагниттiк үйлесiмдiлiгiн қамтамасыз ету мақсатында өз мемлекеттер аумағында оларға бөлiнген жиiлiк спектрiн пайдалану мәселелер бойынша өзара iс-қимылды жүзеге асырады.</w:t>
      </w:r>
      <w:r>
        <w:br/>
      </w:r>
      <w:r>
        <w:rPr>
          <w:rFonts w:ascii="Times New Roman"/>
          <w:b w:val="false"/>
          <w:i w:val="false"/>
          <w:color w:val="000000"/>
          <w:sz w:val="28"/>
        </w:rPr>
        <w:t xml:space="preserve">
      Аталып өткен өзара iс-қимылдың бағыттары бойынша ынтымақтастық құзыреттi ұйымдар арасындағы келiсiм бойынша жүзеге асырылады. </w:t>
      </w:r>
      <w:r>
        <w:br/>
      </w:r>
      <w:r>
        <w:rPr>
          <w:rFonts w:ascii="Times New Roman"/>
          <w:b w:val="false"/>
          <w:i w:val="false"/>
          <w:color w:val="000000"/>
          <w:sz w:val="28"/>
        </w:rPr>
        <w:t>
      Халықаралық үкiметтiк байланыс үшiн бiрлескен ғылыми-зерттеу, тәжiрибелiк-құрастыру әзiрлемелерi және олар бойынша дайындалған берудiң техникалық құралдары мен дауыстық және документальдық ақпараттарды шифрлау - Тараптардың құзыреттi ұйымдарының жеке меншiгi болып табылады және үшiншi тарапқа өзара келiсiмсiз беруге жатпайды.</w:t>
      </w:r>
    </w:p>
    <w:bookmarkStart w:name="z9"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екi мемлекеттiң арасында жасалған шарттарға (келiсiм-шарттарға) және олардың заңнамаларына сәйкес келiсiлген көлемде, халықаралық үкiметтiк байланысты ұйымдастыру мен пайдалану үшiн қажеттi шифрлеу құралдарын, техника мен байланыс құралдарын, құрайтын бұйымдар мен қосалқы бөлшектердi жеткiзудi, сондай-ақ көрсетiлген құрал-жабдықтардың жөндеуiн ұйымдастыруды және арнайы көзделген қызмет көрсетудi қамтамасыз етедi.</w:t>
      </w:r>
    </w:p>
    <w:bookmarkStart w:name="z10"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Келiсiмнiң ережелерiн түсiндiру немесе қолдану бойынша даулар туындаған жағдайда Тараптар оларды келiссөздер мен консультациялар арқылы шешетiн болады. Осы Келiсiмнiң ережелерi екi Тарап та қатысушылары болып табылатын басқа халықаралық келiсiмдерден туындайтын Тараптардың мiндеттемелерiне ықпал етпейдi және басқа мемлекеттердiң мүдделерiне, қауiпсiздiгi мен аумақтық тұтастығына қарсы бағытталмаған.</w:t>
      </w:r>
    </w:p>
    <w:bookmarkStart w:name="z11"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Келiсiм белгісiз мерзiмге жасалады және Келiсiмнiң күшiне енуi үшiн қажеттi мемлекетішілiк рәсiмдердің орындалғаны туралы Тараптардың соңғы жазбаша хабарламаны алған күнiнен бастап күшiне енедi.</w:t>
      </w:r>
    </w:p>
    <w:bookmarkStart w:name="z12"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Келiсiм өз қолданысын Тараптардың бiреуi оның күшiн тоқтату туралы өзiнiң ниетiн екiншi Тарапқа Жазбаша хабарлама жiберген күнiнен бастап алты ай өткенге дейiн күшiнде қалатын болады.</w:t>
      </w:r>
      <w:r>
        <w:br/>
      </w:r>
      <w:r>
        <w:rPr>
          <w:rFonts w:ascii="Times New Roman"/>
          <w:b w:val="false"/>
          <w:i w:val="false"/>
          <w:color w:val="000000"/>
          <w:sz w:val="28"/>
        </w:rPr>
        <w:t>
      Бішкек қаласында 2000 жылғы 14 желтоқсанда әрқайсысы қазақ, қырғыз және орыс тілдерінде екі түпнұсқа данада жасалды.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