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5792" w14:textId="b045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Әйелдерге қатысты зорлық-зомбылық проблемаларымен айналысатын мемлекеттік органдардың, ұйымдардың және қоғамдық бірлестіктердің өзара іс-қимылын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12 наурыздағы N 346 Қаулысы.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Әйелдердің жағдайы жөніндегі ІV Бүкіл дүниежүзілік конференцияның (Пекин, 1995) іс-қимылдар тұғырнамасын іске асыру мақсатында және Қазақстан Республикасы Үкіметінің 1999 жылғы 19 шілдедегі N 999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Қазақстан Республикасында әйелдердің жағдайын жақсарту жөніндегі ұлттық іс-қимылдар жоспарына сәйкес Қазақстан Республикасының Үкіметі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Қоса берiліп отырған Әйелдерге қатысты зорлық-зомбылық проблемаларымен айналысатын мемлекеттiк органдардың, ұйымдардың және қоғамдық бiрлестіктердiң өзара iс-қимылын ұйымдастырудың ережесi бекiтiлсiн. 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қол қойылған күнінен бастап күшіне енеді.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 2001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наурыздағы N 346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Әйелдерге қатысты зорлық-зомбылық проблемаларымен айналысатын мемлекеттiк органдардың, ұйымдардың және қоғамдық бiрлестiктердiң өзара iс-қимылын ұйымдастыру</w:t>
      </w:r>
      <w:r>
        <w:br/>
      </w:r>
      <w:r>
        <w:rPr>
          <w:rFonts w:ascii="Times New Roman"/>
          <w:b/>
          <w:i w:val="false"/>
          <w:color w:val="000000"/>
        </w:rPr>
        <w:t>ЕРЕЖЕСI</w:t>
      </w:r>
      <w:r>
        <w:br/>
      </w: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Ережеде қолданылатын негiзгi ұғымдар: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гендер - ерлер мен әйелдер арасындағы тек биологиялық қана емес, әлеуметтiк, саяси және экономикалық факторларға да байланысты рольдерi мен өзара қарым-қатынас жүйесiн көрсететiн мемлекеттiң даму тұжырымдамасы (iшкi саясаты);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гендерлiк теңдiк - адамдардың жыныстарына қарамастан, олардың қоғамдағы бiрдей (тең) әлеуметтiк жағдайы;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траФик - әртүрлi негiз бойынша арбалған әйел жынысты адамдарды әрi қарай жыныстық қатынас және экономикалық тұрғыда қанау үшiн шет елдерге сату;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дағдарыс орталығы - зорлық-зомбылықтан жәбiр көрген әйелдерге арналған, олар психологиялық, заңдық кеңес, дәрiгерге дейiнгi алғашқы көмек немесе баспанаға жолдама алатын коммерциялық емес ұйымдар;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баспана - зорлық-зомбылыққа ұшыраған әйелдердiң уақытша тұруын қамтамасыз ететiн әрi олардың әлеуметтiк бейiмделуi мен оңалуы үшiн қажетті қызметтер көрсететiн коммерциялық емес ұйымдар;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әйелдерге қатысты зорлық-зомбылық проблемаларымен айналысатын мемлекеттiк органдарға, ұйымдарға және қоғамдық бiрлестiктерге: облыстар, Астана мен Алматы қалалары әкiмдерi жанындағы әйелдер істері және отбасылық-демографиялық саясат жөнiндегi </w:t>
      </w:r>
      <w:r>
        <w:rPr>
          <w:rFonts w:ascii="Times New Roman"/>
          <w:b w:val="false"/>
          <w:i w:val="false"/>
          <w:color w:val="000000"/>
          <w:sz w:val="28"/>
        </w:rPr>
        <w:t>комиссиялар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, ішкi iстер, әдiлет, бiлім беру, денсаулық сақтау, еңбек, халықты жұмыспен қамту және әлеуметтік қорғау, туризм мен спорт органдары, дағдарыс орталықтары және зорлық-зомбылықтан жәбiр көрген әйелдерге арналған баспаналар (келiсiм бойынша) және әйелдерге қатысты зорлық-зомбылық проблемаларымен айналысатын коммерциялық емес өзге де ұйымдар (келiсiм бойынша) жатады.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өзгерту енгізілді - ҚР Үкіметінің 2006.02.28 N  </w:t>
      </w:r>
      <w:r>
        <w:rPr>
          <w:rFonts w:ascii="Times New Roman"/>
          <w:b w:val="false"/>
          <w:i w:val="false"/>
          <w:color w:val="ff0000"/>
          <w:sz w:val="28"/>
        </w:rPr>
        <w:t xml:space="preserve">138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2008.06.20  </w:t>
      </w:r>
      <w:r>
        <w:rPr>
          <w:rFonts w:ascii="Times New Roman"/>
          <w:b w:val="false"/>
          <w:i w:val="false"/>
          <w:color w:val="ff0000"/>
          <w:sz w:val="28"/>
        </w:rPr>
        <w:t xml:space="preserve">N 597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Қаулыларымен.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Әйелдерге қатысты зорлық-зомбылық проблемаларымен айналысатын мемлекеттiк органдар, ұйымдар және қоғамдық бiрлестiктер қызметiн реттейтiн Қазақстан Республикасының заңнамасы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Әйелдерге қатысты зорлық-зомбылық проблемаларымен айналысатын мемлекеттiк органдар, ұйымдар және қоғамдық бiрлестiктер қызметiн реттейтiн Қазақстан Республикасының заңнамасы Қазақстан Республикасының 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әйелдердi кемсiтушiлiктiң барлық нысандарын жою туралы конвенцияға қосылуы туралы" Қазақстан Республикасының 1998 жылғы 29 маусымдағы 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 негiзделедi және осы Ережеден, Қазақстан Республикасы Yкiметiнiң 1999 жылғы 19 шiлдедегi N 999 қаулысымен бекiтiлген Қазақстан Республикасында әйелдердiң жағдайын жақсарту жөнiндегi </w:t>
      </w:r>
      <w:r>
        <w:rPr>
          <w:rFonts w:ascii="Times New Roman"/>
          <w:b w:val="false"/>
          <w:i w:val="false"/>
          <w:color w:val="000000"/>
          <w:sz w:val="28"/>
        </w:rPr>
        <w:t>ұлттық iс-қимылдар жоспарынан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әйелдердiң конституциялық құқықтарын, бостандықтары мен заңды мүдделерiн қорғауды қамтамасыз ететiн өзге де </w:t>
      </w:r>
      <w:r>
        <w:rPr>
          <w:rFonts w:ascii="Times New Roman"/>
          <w:b w:val="false"/>
          <w:i w:val="false"/>
          <w:color w:val="000000"/>
          <w:sz w:val="28"/>
        </w:rPr>
        <w:t>нормативтiк құқықтық кесiмдерден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тұрады.  </w:t>
      </w:r>
    </w:p>
    <w:bookmarkEnd w:id="6"/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Өзара iс-қимылдың стратегиялық мақсаттары, мiндеттерi және қағидаттары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Әйелдерге қатысты зорлық-зомбылық проблемаларымен айналысатын мемлекеттiк органдар, ұйымдар және қоғамдық бiрлестiктер өзара iс-қимылын ұйымдастырудың стратегиялық мақсаты зорлық-зомбылықтан жәбiр көрген әйелдерге көмек көрсету үшін олардың мүмкіндіктерін бiрiктiру болып табылады. 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Мемлекеттік органдардың, ұйымдардың және қоғамдық бірлестіктердің әйелдерге қатысты зорлық-зомбылықтың алдын алу және жолын кесу мәселелерінде өзара іс-қимыл жасауының негізгі міндеттер: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әйелдердің конституциялық құқықтарын, бостандықтары мен заңды мүдделерін қорғауды қамтамасыз ету;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зорлық-зомбылықтан жәбір көргендерге көмек көрсету жөніндегі нақты іс-қимылдарды белгілеу;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әйелдерге қатысты зорлық-зомбылық түрлері, тәсілдері мен әдістері туралы, сондай-ақ олардың жасалуына итермелейтін себептер мен жағдайларды зерттеуді бірлесіп жүргізу;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әйелдерге қатысты зорлық-зомбылықтың алдын-алу және оның жолын кесу мәселелерінде халыққа құқықтық көмек көрсету;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ішкі істер органдарының әйелдерді зорлық-зомбылықтан қорғау жөніндегі жұмысты ұйымдастырушы бөлімшелері мен дағдарыс орталықтары қызметкерлерін зорлықтан жәбір көрген әйелдерге көмек көрсету нысандары мен әдістеріне бірлесіп үйретуді енгізу;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әйелдердің мәртебесін көтеруге бағытталған мемлекеттік және аймақтық әлеуметтік бағдарламаларды әзірлеу және іске асыру;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Қазақстан Республикасының нормативтік құқықтық кесімдерін  халықаралық құқық нормаларына сәйкес келтіру мақсатында оларға өзгерістер мен толықтырулар енгізу үшін ұсыныстар дайындау.  </w:t>
      </w:r>
    </w:p>
    <w:bookmarkStart w:name="z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Әйелдерге қатысты зорлық-зомбылық проблемаларымен айналысатын мемлекеттік органдар, ұйымдар және қоғамдық бірлестіктер арасындағы өзара ақпарат алмасуды ұйымдастыру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Әйелдерге қатысты зорлық-зомбылық проблемаларымен айналысатын мемлекеттік органдар, ұйымдар және қоғамдық бірлестіктер өздерінің қызметі барысында өз құзыреті шегінде әйелдерге қатысты зорлық-зомбылық, оның жасалуына итермелейтін себептер мен жағдайлар туралы ақпараттар алу және қорыту жөнінде шараларды жүзеге асырады әрі өзара ақпарат алмасуды қамтамасыз етеді.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