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29b1" w14:textId="aad2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1929 жылғы 12 қазанда Варшавада қол қойылған Халықаралық әуе тасымалдарына қатысты кейбір ережелерді бірдейлендіру үшін Конвенцияға түзетулер туралы хаттамаға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23 ақпан N 273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1929 жылғы 12 қазанда Варшавада қол </w:t>
      </w:r>
    </w:p>
    <w:p>
      <w:pPr>
        <w:spacing w:after="0"/>
        <w:ind w:left="0"/>
        <w:jc w:val="both"/>
      </w:pPr>
      <w:r>
        <w:rPr>
          <w:rFonts w:ascii="Times New Roman"/>
          <w:b w:val="false"/>
          <w:i w:val="false"/>
          <w:color w:val="000000"/>
          <w:sz w:val="28"/>
        </w:rPr>
        <w:t xml:space="preserve">қойылған Халықаралық әуе тасымалдарына қатысты кейбір ережелерді </w:t>
      </w:r>
    </w:p>
    <w:p>
      <w:pPr>
        <w:spacing w:after="0"/>
        <w:ind w:left="0"/>
        <w:jc w:val="both"/>
      </w:pPr>
      <w:r>
        <w:rPr>
          <w:rFonts w:ascii="Times New Roman"/>
          <w:b w:val="false"/>
          <w:i w:val="false"/>
          <w:color w:val="000000"/>
          <w:sz w:val="28"/>
        </w:rPr>
        <w:t xml:space="preserve">бірдейлендіру үшін Конвенцияға түзетулер туралы хаттамаға қосылуы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1929 жылғы 12 қазанда Варшавада </w:t>
      </w:r>
    </w:p>
    <w:p>
      <w:pPr>
        <w:spacing w:after="0"/>
        <w:ind w:left="0"/>
        <w:jc w:val="both"/>
      </w:pPr>
      <w:r>
        <w:rPr>
          <w:rFonts w:ascii="Times New Roman"/>
          <w:b w:val="false"/>
          <w:i w:val="false"/>
          <w:color w:val="000000"/>
          <w:sz w:val="28"/>
        </w:rPr>
        <w:t xml:space="preserve">         қол қойылған Халықаралық әуе тасымалдарына қатысты кейбір </w:t>
      </w:r>
    </w:p>
    <w:p>
      <w:pPr>
        <w:spacing w:after="0"/>
        <w:ind w:left="0"/>
        <w:jc w:val="both"/>
      </w:pPr>
      <w:r>
        <w:rPr>
          <w:rFonts w:ascii="Times New Roman"/>
          <w:b w:val="false"/>
          <w:i w:val="false"/>
          <w:color w:val="000000"/>
          <w:sz w:val="28"/>
        </w:rPr>
        <w:t xml:space="preserve">        ережелерді бірдейлендіру үшін Конвенцияға түзетулер туралы </w:t>
      </w:r>
    </w:p>
    <w:p>
      <w:pPr>
        <w:spacing w:after="0"/>
        <w:ind w:left="0"/>
        <w:jc w:val="both"/>
      </w:pPr>
      <w:r>
        <w:rPr>
          <w:rFonts w:ascii="Times New Roman"/>
          <w:b w:val="false"/>
          <w:i w:val="false"/>
          <w:color w:val="000000"/>
          <w:sz w:val="28"/>
        </w:rPr>
        <w:t>                            хаттамаға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1929 жылғы 12 қазанда Варшавада қол </w:t>
      </w:r>
    </w:p>
    <w:p>
      <w:pPr>
        <w:spacing w:after="0"/>
        <w:ind w:left="0"/>
        <w:jc w:val="both"/>
      </w:pPr>
      <w:r>
        <w:rPr>
          <w:rFonts w:ascii="Times New Roman"/>
          <w:b w:val="false"/>
          <w:i w:val="false"/>
          <w:color w:val="000000"/>
          <w:sz w:val="28"/>
        </w:rPr>
        <w:t xml:space="preserve">қойылған Халықаралық әуе тасымалдарына қатысты кейбір ережелерді </w:t>
      </w:r>
    </w:p>
    <w:p>
      <w:pPr>
        <w:spacing w:after="0"/>
        <w:ind w:left="0"/>
        <w:jc w:val="both"/>
      </w:pPr>
      <w:r>
        <w:rPr>
          <w:rFonts w:ascii="Times New Roman"/>
          <w:b w:val="false"/>
          <w:i w:val="false"/>
          <w:color w:val="000000"/>
          <w:sz w:val="28"/>
        </w:rPr>
        <w:t xml:space="preserve">бірдейлендіру үшін Конвенцияға түзетулер туралы 1955 жылғы 28 қыркүйекте </w:t>
      </w:r>
    </w:p>
    <w:p>
      <w:pPr>
        <w:spacing w:after="0"/>
        <w:ind w:left="0"/>
        <w:jc w:val="both"/>
      </w:pPr>
      <w:r>
        <w:rPr>
          <w:rFonts w:ascii="Times New Roman"/>
          <w:b w:val="false"/>
          <w:i w:val="false"/>
          <w:color w:val="000000"/>
          <w:sz w:val="28"/>
        </w:rPr>
        <w:t>Гаагада жасалған Хаттамаға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1929 жылғы 12 қазанда Варшавада қол қойылған Халықаралық әуе </w:t>
      </w:r>
    </w:p>
    <w:p>
      <w:pPr>
        <w:spacing w:after="0"/>
        <w:ind w:left="0"/>
        <w:jc w:val="both"/>
      </w:pPr>
      <w:r>
        <w:rPr>
          <w:rFonts w:ascii="Times New Roman"/>
          <w:b w:val="false"/>
          <w:i w:val="false"/>
          <w:color w:val="000000"/>
          <w:sz w:val="28"/>
        </w:rPr>
        <w:t xml:space="preserve">          тасымалдарына қатысты кейбір ережелерді бірдейлендіру үшін </w:t>
      </w:r>
    </w:p>
    <w:p>
      <w:pPr>
        <w:spacing w:after="0"/>
        <w:ind w:left="0"/>
        <w:jc w:val="both"/>
      </w:pPr>
      <w:r>
        <w:rPr>
          <w:rFonts w:ascii="Times New Roman"/>
          <w:b w:val="false"/>
          <w:i w:val="false"/>
          <w:color w:val="000000"/>
          <w:sz w:val="28"/>
        </w:rPr>
        <w:t xml:space="preserve">                         Конвенцияға түзетулер туралы </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 қойған үкiметтер халықаралық әуе тасымалдарына қатысты кейбiр </w:t>
      </w:r>
    </w:p>
    <w:p>
      <w:pPr>
        <w:spacing w:after="0"/>
        <w:ind w:left="0"/>
        <w:jc w:val="both"/>
      </w:pPr>
      <w:r>
        <w:rPr>
          <w:rFonts w:ascii="Times New Roman"/>
          <w:b w:val="false"/>
          <w:i w:val="false"/>
          <w:color w:val="000000"/>
          <w:sz w:val="28"/>
        </w:rPr>
        <w:t xml:space="preserve">ережелердi бiрдейлендiру үшiн Варшава қаласында 1929 жылғы 12 қазанда қол </w:t>
      </w:r>
    </w:p>
    <w:p>
      <w:pPr>
        <w:spacing w:after="0"/>
        <w:ind w:left="0"/>
        <w:jc w:val="both"/>
      </w:pPr>
      <w:r>
        <w:rPr>
          <w:rFonts w:ascii="Times New Roman"/>
          <w:b w:val="false"/>
          <w:i w:val="false"/>
          <w:color w:val="000000"/>
          <w:sz w:val="28"/>
        </w:rPr>
        <w:t xml:space="preserve">қойылған Конвенцияға түзетулер енгiзу орынды деп есептей отырып, төмендегi </w:t>
      </w:r>
    </w:p>
    <w:p>
      <w:pPr>
        <w:spacing w:after="0"/>
        <w:ind w:left="0"/>
        <w:jc w:val="both"/>
      </w:pPr>
      <w:r>
        <w:rPr>
          <w:rFonts w:ascii="Times New Roman"/>
          <w:b w:val="false"/>
          <w:i w:val="false"/>
          <w:color w:val="000000"/>
          <w:sz w:val="28"/>
        </w:rPr>
        <w:t>туралы келiсiмге келдi: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 ТАРАУ</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КОНВЕНЦИЯҒА ЕНГIЗIЛЕТIН ТYЗЕТУЛЕР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Конвенцияның 1-бабында: </w:t>
      </w:r>
      <w:r>
        <w:br/>
      </w:r>
      <w:r>
        <w:rPr>
          <w:rFonts w:ascii="Times New Roman"/>
          <w:b w:val="false"/>
          <w:i w:val="false"/>
          <w:color w:val="000000"/>
          <w:sz w:val="28"/>
        </w:rPr>
        <w:t xml:space="preserve">
      а) 2-тармақ алынып, ол төмендегiмен ауыстырылсын: </w:t>
      </w:r>
      <w:r>
        <w:br/>
      </w:r>
      <w:r>
        <w:rPr>
          <w:rFonts w:ascii="Times New Roman"/>
          <w:b w:val="false"/>
          <w:i w:val="false"/>
          <w:color w:val="000000"/>
          <w:sz w:val="28"/>
        </w:rPr>
        <w:t xml:space="preserve">
      "2. Осы Конвенцияның мағынасында халықаралық тасымал деп, егер аялдама екiншi мемлекеттiң аумағында, тiптi осы Мемлекет Мәртебелi Уағдаласушы Тарап болып табылмаса да, Тараптар анықтамасына орай тасымалда немесе қайта тиеуде үзiлiс бар ма, жоқ па, жiберу орны мен жеткiзу орны екi Мәртебелi Уағдаласушы Тараптың аумағында, не болмаса сол бiр Мәртебелi Уағдаласушы Тараптың аумағында орналасқанына қарамастан, кез келген тасымал аталады. Бiр Мәртебелi Уағдаласушы Тараптың аумағындағы екi пункттiң арасындағы осындай аялдамасыз тасымал осы Конвенцияның мағынасында халықаралық тасымал ретiнде қаралмайды". </w:t>
      </w:r>
      <w:r>
        <w:br/>
      </w:r>
      <w:r>
        <w:rPr>
          <w:rFonts w:ascii="Times New Roman"/>
          <w:b w:val="false"/>
          <w:i w:val="false"/>
          <w:color w:val="000000"/>
          <w:sz w:val="28"/>
        </w:rPr>
        <w:t xml:space="preserve">
      б) 3-тармақ алынып, ол төмендегiмен ауыстырылсын: </w:t>
      </w:r>
      <w:r>
        <w:br/>
      </w:r>
      <w:r>
        <w:rPr>
          <w:rFonts w:ascii="Times New Roman"/>
          <w:b w:val="false"/>
          <w:i w:val="false"/>
          <w:color w:val="000000"/>
          <w:sz w:val="28"/>
        </w:rPr>
        <w:t xml:space="preserve">
      "3. Бiрнеше тiзбектi әуе тасымалдаушылары арқылы жүзеге асыруға жататын тасымал осы Конвенцияны қолдану мағынасында, егер оны Тараптар, ол бiр шарт немесе бiрнеше шарт түрiнде жасалғанына қарамастан, бiр операция ретiнде қараса және ол бiр немесе бiрнеше шарттар дәл бiр мемлекеттiң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аумағында толық орындалуы тиiс болғандықтан ғана өзiнiң халықаралық </w:t>
      </w:r>
    </w:p>
    <w:p>
      <w:pPr>
        <w:spacing w:after="0"/>
        <w:ind w:left="0"/>
        <w:jc w:val="both"/>
      </w:pPr>
      <w:r>
        <w:rPr>
          <w:rFonts w:ascii="Times New Roman"/>
          <w:b w:val="false"/>
          <w:i w:val="false"/>
          <w:color w:val="000000"/>
          <w:sz w:val="28"/>
        </w:rPr>
        <w:t>сипатын жоғалтпаса, бiртұтас тасымалды құрайтын болып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2-бабындағы 2-тармақ алынып, ол төмендегiмен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"2. Осы Конвенция почталық хат-хабарды және почта жiберiлiмдерiн </w:t>
      </w:r>
    </w:p>
    <w:p>
      <w:pPr>
        <w:spacing w:after="0"/>
        <w:ind w:left="0"/>
        <w:jc w:val="both"/>
      </w:pPr>
      <w:r>
        <w:rPr>
          <w:rFonts w:ascii="Times New Roman"/>
          <w:b w:val="false"/>
          <w:i w:val="false"/>
          <w:color w:val="000000"/>
          <w:sz w:val="28"/>
        </w:rPr>
        <w:t>тасымалдау кезiнде қолданылмайды".</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КСРО Жоғарғы Кеңесінiң Жаршысы, N 8, 1-бөлiм, 217-құжат.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3-бабында:</w:t>
      </w:r>
    </w:p>
    <w:p>
      <w:pPr>
        <w:spacing w:after="0"/>
        <w:ind w:left="0"/>
        <w:jc w:val="both"/>
      </w:pPr>
      <w:r>
        <w:rPr>
          <w:rFonts w:ascii="Times New Roman"/>
          <w:b w:val="false"/>
          <w:i w:val="false"/>
          <w:color w:val="000000"/>
          <w:sz w:val="28"/>
        </w:rPr>
        <w:t>     а) 1-тармақ алынып, ол төмендегiмен ауыстырылсын:</w:t>
      </w:r>
    </w:p>
    <w:p>
      <w:pPr>
        <w:spacing w:after="0"/>
        <w:ind w:left="0"/>
        <w:jc w:val="both"/>
      </w:pPr>
      <w:r>
        <w:rPr>
          <w:rFonts w:ascii="Times New Roman"/>
          <w:b w:val="false"/>
          <w:i w:val="false"/>
          <w:color w:val="000000"/>
          <w:sz w:val="28"/>
        </w:rPr>
        <w:t>     "1. Жолаушыларды тасымалдау кезiнде:</w:t>
      </w:r>
    </w:p>
    <w:p>
      <w:pPr>
        <w:spacing w:after="0"/>
        <w:ind w:left="0"/>
        <w:jc w:val="both"/>
      </w:pPr>
      <w:r>
        <w:rPr>
          <w:rFonts w:ascii="Times New Roman"/>
          <w:b w:val="false"/>
          <w:i w:val="false"/>
          <w:color w:val="000000"/>
          <w:sz w:val="28"/>
        </w:rPr>
        <w:t>     а) шығу орны мен бару орны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егер шығу және бару орындары дәл бiр Мәртебелi Уағдаласушы Тараптың аумағында болса, ал көзделген бiр немесе бiрнеше аялдамалар екiншi Мемлекеттiң аумағында болса, тiптi болмағанда осындай бiр аялдама көрсетiлген; </w:t>
      </w:r>
      <w:r>
        <w:br/>
      </w:r>
      <w:r>
        <w:rPr>
          <w:rFonts w:ascii="Times New Roman"/>
          <w:b w:val="false"/>
          <w:i w:val="false"/>
          <w:color w:val="000000"/>
          <w:sz w:val="28"/>
        </w:rPr>
        <w:t xml:space="preserve">
      в) егер жолаушы соңғы бару орны немесе аялдама шығу елiнде болмайтын сапарда жүрсе, осындай тасымалға Варшава Конвенциясының қаулылары қолданылуы мүмкiн екендiгі және осы Конвенция адамның өлiмi немесе жарақаттануы, сондай-ақ жол жүгiн жоғалтуы немесе зақымдауы жағдайында тасымалдаушының жауапкершiлiгiн анықтайтындығы және көп жағдайларда шектейтiндiгi туралы хабарлама бар билет берiлуi тиiс". </w:t>
      </w:r>
      <w:r>
        <w:br/>
      </w:r>
      <w:r>
        <w:rPr>
          <w:rFonts w:ascii="Times New Roman"/>
          <w:b w:val="false"/>
          <w:i w:val="false"/>
          <w:color w:val="000000"/>
          <w:sz w:val="28"/>
        </w:rPr>
        <w:t xml:space="preserve">
      г) 2-тармақ алынып, ол төмендегiмен ауыстырылсын: </w:t>
      </w:r>
      <w:r>
        <w:br/>
      </w:r>
      <w:r>
        <w:rPr>
          <w:rFonts w:ascii="Times New Roman"/>
          <w:b w:val="false"/>
          <w:i w:val="false"/>
          <w:color w:val="000000"/>
          <w:sz w:val="28"/>
        </w:rPr>
        <w:t xml:space="preserve">
      "2. Жолақы билетi тасымал туралы шарттың жасалғанын және оның шарттарын куәландыратын болады. Жолақы билетiнiң жоқтығы, дұрыс еместiгi немесе жоғалуы осы Конвенцияның ережелерiнiң қолданысы аясына түсетiн тасымал туралы шарттың болуына да, жарамдылығына да ықпал етпейдi. Дегенмен, егер тасымалдаушының келiсуiмен жолаушы ұшақтың бортына жолақы билетi берiлмей алынса немесе егер билетте осы баптың 1 в) тармағында талап етiлетiн хабарлама болмаса, онда тасымалдаушының 22-баптың ережелерiне сiлтеме жасауға құқығы болмайды".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IV-бап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Конвенцияның 4-бабында: </w:t>
      </w:r>
      <w:r>
        <w:br/>
      </w:r>
      <w:r>
        <w:rPr>
          <w:rFonts w:ascii="Times New Roman"/>
          <w:b w:val="false"/>
          <w:i w:val="false"/>
          <w:color w:val="000000"/>
          <w:sz w:val="28"/>
        </w:rPr>
        <w:t xml:space="preserve">
      а) 1, 2, 3-тармақтар алынып, ол төмендегiмен ауыстырылсын: </w:t>
      </w:r>
      <w:r>
        <w:br/>
      </w:r>
      <w:r>
        <w:rPr>
          <w:rFonts w:ascii="Times New Roman"/>
          <w:b w:val="false"/>
          <w:i w:val="false"/>
          <w:color w:val="000000"/>
          <w:sz w:val="28"/>
        </w:rPr>
        <w:t xml:space="preserve">
      "1. Тiркелген жол жүгiн тасымалдау кезiнде, егер ол жолақы билетiмен бiрiктiрiлмесе немесе 3-баптың 1-тармағындағы ережелерге сәйкес келетiн жолақы билетiне кiргiзiлмесе: </w:t>
      </w:r>
      <w:r>
        <w:br/>
      </w:r>
      <w:r>
        <w:rPr>
          <w:rFonts w:ascii="Times New Roman"/>
          <w:b w:val="false"/>
          <w:i w:val="false"/>
          <w:color w:val="000000"/>
          <w:sz w:val="28"/>
        </w:rPr>
        <w:t xml:space="preserve">
      а) шығу орны мен бару орны көрсетiлген; </w:t>
      </w:r>
      <w:r>
        <w:br/>
      </w:r>
      <w:r>
        <w:rPr>
          <w:rFonts w:ascii="Times New Roman"/>
          <w:b w:val="false"/>
          <w:i w:val="false"/>
          <w:color w:val="000000"/>
          <w:sz w:val="28"/>
        </w:rPr>
        <w:t xml:space="preserve">
      б) егер шығу және бару орындары дәл бiр Мәртебелi Уағдаласушы Тараптың аумағында болса, ал көзделген бiр немесе бiрнеше аялдамалар екiншi Мемлекеттiң аумағында болса, тiптi болмағанда осындай бiр аялдама көрсетiлген; </w:t>
      </w:r>
      <w:r>
        <w:br/>
      </w:r>
      <w:r>
        <w:rPr>
          <w:rFonts w:ascii="Times New Roman"/>
          <w:b w:val="false"/>
          <w:i w:val="false"/>
          <w:color w:val="000000"/>
          <w:sz w:val="28"/>
        </w:rPr>
        <w:t xml:space="preserve">
      в) егер соңғы бару орны немесе аялдама шығу елiнде болмайтын тасымал орындалса, осындай тасымалға Варшава Конвенциясының қаулылары қолданылуы мүмкiн екендiгi және осы Конвенция адамның өлiмi немесе жарақаттануы, сондай-ақ жол жүгiн жоғалтуы немесе зақымдауы жағдайында тасымалдаушының жауапкершiлiгiн анықтайтындығы және көп жағдайларда шектейтiндiгi туралы хабарлама бар жол жүгi түбiртегi берiлуi тиiс". </w:t>
      </w:r>
      <w:r>
        <w:br/>
      </w:r>
      <w:r>
        <w:rPr>
          <w:rFonts w:ascii="Times New Roman"/>
          <w:b w:val="false"/>
          <w:i w:val="false"/>
          <w:color w:val="000000"/>
          <w:sz w:val="28"/>
        </w:rPr>
        <w:t xml:space="preserve">
      г) 4-тармақ алынып, ол төмендегiмен ауыстырылсын. </w:t>
      </w:r>
      <w:r>
        <w:br/>
      </w:r>
      <w:r>
        <w:rPr>
          <w:rFonts w:ascii="Times New Roman"/>
          <w:b w:val="false"/>
          <w:i w:val="false"/>
          <w:color w:val="000000"/>
          <w:sz w:val="28"/>
        </w:rPr>
        <w:t xml:space="preserve">
      "2. Жол жүгi түбiртегi керi дәлелге дейiн жол жүгiнiң тiркелгенiн және тасымал туралы шарттың ережелерiн куәландыратын болады. Жол жүгi түбiртегiнiң жоқтығы, дұрыс еместiгi немесе жоғалуы осы Конвенцияның ережелерiнiң қолданысы аясына түсетiн тасымал туралы шарттың болуына да, жарамдылығына да ықпал етпейдi. Дегенмен, егер тасымалдаушы жол жүгi түбiртегiн берусiз жол жүгiн қамқорына алса немесе егер жол жүгi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түбiртегiнде (егер ол жолақы билетiмен бiрiктiрiлмесе немесе 3-баптың 1 в) </w:t>
      </w:r>
    </w:p>
    <w:p>
      <w:pPr>
        <w:spacing w:after="0"/>
        <w:ind w:left="0"/>
        <w:jc w:val="both"/>
      </w:pPr>
      <w:r>
        <w:rPr>
          <w:rFonts w:ascii="Times New Roman"/>
          <w:b w:val="false"/>
          <w:i w:val="false"/>
          <w:color w:val="000000"/>
          <w:sz w:val="28"/>
        </w:rPr>
        <w:t xml:space="preserve">тармағындағы ережелерге сәйкес келетiн жолақы билетiне кiргiзiлмесе) осы </w:t>
      </w:r>
    </w:p>
    <w:p>
      <w:pPr>
        <w:spacing w:after="0"/>
        <w:ind w:left="0"/>
        <w:jc w:val="both"/>
      </w:pPr>
      <w:r>
        <w:rPr>
          <w:rFonts w:ascii="Times New Roman"/>
          <w:b w:val="false"/>
          <w:i w:val="false"/>
          <w:color w:val="000000"/>
          <w:sz w:val="28"/>
        </w:rPr>
        <w:t xml:space="preserve">баптың 1 в) тармағында талап етiлетiн хабарлама болмаса, онда </w:t>
      </w:r>
    </w:p>
    <w:p>
      <w:pPr>
        <w:spacing w:after="0"/>
        <w:ind w:left="0"/>
        <w:jc w:val="both"/>
      </w:pPr>
      <w:r>
        <w:rPr>
          <w:rFonts w:ascii="Times New Roman"/>
          <w:b w:val="false"/>
          <w:i w:val="false"/>
          <w:color w:val="000000"/>
          <w:sz w:val="28"/>
        </w:rPr>
        <w:t xml:space="preserve">тасымалдаушының 22-баптың 2-тармағының ережелерiне сiлтеме жасауға құқығы </w:t>
      </w:r>
    </w:p>
    <w:p>
      <w:pPr>
        <w:spacing w:after="0"/>
        <w:ind w:left="0"/>
        <w:jc w:val="both"/>
      </w:pPr>
      <w:r>
        <w:rPr>
          <w:rFonts w:ascii="Times New Roman"/>
          <w:b w:val="false"/>
          <w:i w:val="false"/>
          <w:color w:val="000000"/>
          <w:sz w:val="28"/>
        </w:rPr>
        <w:t>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6-бабындағы 3-тармақ алынып, ол төмендегiмен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 Тасымалдаушы тауар әуе кемесiнiң бортына тиелгенге дейiн өз қолын </w:t>
      </w:r>
    </w:p>
    <w:p>
      <w:pPr>
        <w:spacing w:after="0"/>
        <w:ind w:left="0"/>
        <w:jc w:val="both"/>
      </w:pPr>
      <w:r>
        <w:rPr>
          <w:rFonts w:ascii="Times New Roman"/>
          <w:b w:val="false"/>
          <w:i w:val="false"/>
          <w:color w:val="000000"/>
          <w:sz w:val="28"/>
        </w:rPr>
        <w:t>қоюы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8-бабы алынып, ол төмендегiмен ауыстырылсын:</w:t>
      </w:r>
    </w:p>
    <w:p>
      <w:pPr>
        <w:spacing w:after="0"/>
        <w:ind w:left="0"/>
        <w:jc w:val="both"/>
      </w:pPr>
      <w:r>
        <w:rPr>
          <w:rFonts w:ascii="Times New Roman"/>
          <w:b w:val="false"/>
          <w:i w:val="false"/>
          <w:color w:val="000000"/>
          <w:sz w:val="28"/>
        </w:rPr>
        <w:t>     "Әуе-тасымалдау құжатында:</w:t>
      </w:r>
    </w:p>
    <w:p>
      <w:pPr>
        <w:spacing w:after="0"/>
        <w:ind w:left="0"/>
        <w:jc w:val="both"/>
      </w:pPr>
      <w:r>
        <w:rPr>
          <w:rFonts w:ascii="Times New Roman"/>
          <w:b w:val="false"/>
          <w:i w:val="false"/>
          <w:color w:val="000000"/>
          <w:sz w:val="28"/>
        </w:rPr>
        <w:t>     а) шығу орны мен бару орны 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егер шығу және бару орындары дәл бiр Мәртебелi Уағдаласушы Тараптың аумағында болса, ал көзделген бiр немесе бiрнеше аялдамалар екiншi Мемлекеттiң аумағында болса, тiптi болмағанда осындай бiр аялдама көрсетiлген; </w:t>
      </w:r>
      <w:r>
        <w:br/>
      </w:r>
      <w:r>
        <w:rPr>
          <w:rFonts w:ascii="Times New Roman"/>
          <w:b w:val="false"/>
          <w:i w:val="false"/>
          <w:color w:val="000000"/>
          <w:sz w:val="28"/>
        </w:rPr>
        <w:t xml:space="preserve">
      в) егер соңғы бару орны немесе аялдама шығу елiнде болмайтын тасымалдау орындалса, осындай тасымалға Варшава Конвенциясының қаулылары қолданылуы мүмкiн екендiгi және осы Конвенция адамның өлiмi немесе жарақаттануы, сондай-ақ жол жүгiн жоғалтуы немесе зақымдауы жағдайында тасымалдаушының жауапкершiлiгiн анықтайтындығы және көп жағдайларда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шектейтiндiгi туралы хабарлама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9-бабы алынып, ол төмендегiмен ауыстырылсын:</w:t>
      </w:r>
    </w:p>
    <w:p>
      <w:pPr>
        <w:spacing w:after="0"/>
        <w:ind w:left="0"/>
        <w:jc w:val="both"/>
      </w:pPr>
      <w:r>
        <w:rPr>
          <w:rFonts w:ascii="Times New Roman"/>
          <w:b w:val="false"/>
          <w:i w:val="false"/>
          <w:color w:val="000000"/>
          <w:sz w:val="28"/>
        </w:rPr>
        <w:t xml:space="preserve">     "Егер тасымалдаушының келiсуiмен тауарлар әуе кемесiнiң бортына </w:t>
      </w:r>
    </w:p>
    <w:p>
      <w:pPr>
        <w:spacing w:after="0"/>
        <w:ind w:left="0"/>
        <w:jc w:val="both"/>
      </w:pPr>
      <w:r>
        <w:rPr>
          <w:rFonts w:ascii="Times New Roman"/>
          <w:b w:val="false"/>
          <w:i w:val="false"/>
          <w:color w:val="000000"/>
          <w:sz w:val="28"/>
        </w:rPr>
        <w:t xml:space="preserve">әуе-тасымалдау құжатын құрастырусыз немесе, егер әуе-тасымалдау құжатында </w:t>
      </w:r>
    </w:p>
    <w:p>
      <w:pPr>
        <w:spacing w:after="0"/>
        <w:ind w:left="0"/>
        <w:jc w:val="both"/>
      </w:pPr>
      <w:r>
        <w:rPr>
          <w:rFonts w:ascii="Times New Roman"/>
          <w:b w:val="false"/>
          <w:i w:val="false"/>
          <w:color w:val="000000"/>
          <w:sz w:val="28"/>
        </w:rPr>
        <w:t xml:space="preserve">8-баптың в) тармағында талап етiлетiн хабарлама болмаса, онда </w:t>
      </w:r>
    </w:p>
    <w:p>
      <w:pPr>
        <w:spacing w:after="0"/>
        <w:ind w:left="0"/>
        <w:jc w:val="both"/>
      </w:pPr>
      <w:r>
        <w:rPr>
          <w:rFonts w:ascii="Times New Roman"/>
          <w:b w:val="false"/>
          <w:i w:val="false"/>
          <w:color w:val="000000"/>
          <w:sz w:val="28"/>
        </w:rPr>
        <w:t xml:space="preserve">тасымалдаушының 22-баптың 2-тармағының ережелерiне сiлтеме жасауға құқығы </w:t>
      </w:r>
    </w:p>
    <w:p>
      <w:pPr>
        <w:spacing w:after="0"/>
        <w:ind w:left="0"/>
        <w:jc w:val="both"/>
      </w:pPr>
      <w:r>
        <w:rPr>
          <w:rFonts w:ascii="Times New Roman"/>
          <w:b w:val="false"/>
          <w:i w:val="false"/>
          <w:color w:val="000000"/>
          <w:sz w:val="28"/>
        </w:rPr>
        <w:t>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10-бабындағы 2-тармақ алынып, ол төмендегiмен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"2. Жөнелтушi тасымалдаушы немесе жөнелтушi берген мағлұматтардың </w:t>
      </w:r>
    </w:p>
    <w:p>
      <w:pPr>
        <w:spacing w:after="0"/>
        <w:ind w:left="0"/>
        <w:jc w:val="both"/>
      </w:pPr>
      <w:r>
        <w:rPr>
          <w:rFonts w:ascii="Times New Roman"/>
          <w:b w:val="false"/>
          <w:i w:val="false"/>
          <w:color w:val="000000"/>
          <w:sz w:val="28"/>
        </w:rPr>
        <w:t xml:space="preserve">немесе хабарландырулардың қателiгi, дұрыс еместiгi немесе толық еместiгi </w:t>
      </w:r>
    </w:p>
    <w:p>
      <w:pPr>
        <w:spacing w:after="0"/>
        <w:ind w:left="0"/>
        <w:jc w:val="both"/>
      </w:pPr>
      <w:r>
        <w:rPr>
          <w:rFonts w:ascii="Times New Roman"/>
          <w:b w:val="false"/>
          <w:i w:val="false"/>
          <w:color w:val="000000"/>
          <w:sz w:val="28"/>
        </w:rPr>
        <w:t xml:space="preserve">себебiнен тасымалдаушы соның алдында жауапты болатын кез келген басқа </w:t>
      </w:r>
    </w:p>
    <w:p>
      <w:pPr>
        <w:spacing w:after="0"/>
        <w:ind w:left="0"/>
        <w:jc w:val="both"/>
      </w:pPr>
      <w:r>
        <w:rPr>
          <w:rFonts w:ascii="Times New Roman"/>
          <w:b w:val="false"/>
          <w:i w:val="false"/>
          <w:color w:val="000000"/>
          <w:sz w:val="28"/>
        </w:rPr>
        <w:t>тұлғаға келтiрiлген кез келген зиян үшiн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15-бабына мынадай тармақ қосылсын:</w:t>
      </w:r>
    </w:p>
    <w:p>
      <w:pPr>
        <w:spacing w:after="0"/>
        <w:ind w:left="0"/>
        <w:jc w:val="both"/>
      </w:pPr>
      <w:r>
        <w:rPr>
          <w:rFonts w:ascii="Times New Roman"/>
          <w:b w:val="false"/>
          <w:i w:val="false"/>
          <w:color w:val="000000"/>
          <w:sz w:val="28"/>
        </w:rPr>
        <w:t xml:space="preserve">     "3. Осы Конвенцияда ештеңе берiлетiн әуе-тасымалдау құжатын беруге </w:t>
      </w:r>
    </w:p>
    <w:p>
      <w:pPr>
        <w:spacing w:after="0"/>
        <w:ind w:left="0"/>
        <w:jc w:val="both"/>
      </w:pPr>
      <w:r>
        <w:rPr>
          <w:rFonts w:ascii="Times New Roman"/>
          <w:b w:val="false"/>
          <w:i w:val="false"/>
          <w:color w:val="000000"/>
          <w:sz w:val="28"/>
        </w:rPr>
        <w:t>кедергi жасамайды".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20-бабындағы 2-тармақ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22-бабы алынып, ол төмендегiмен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 тасымалдау кезiнде тасымалдаушының әрбiр жолаушыға қатысты жауапкершiлiгi екi жүз елу мың франкi сомасымен шектеледi. Егер талап-қуыным берiлген соттың заңына сәйкес өтемақы мерзiмдiк төлемдер түрiнде белгiленсе, көрсетiлген төлемдердiң балама капиталданған сомасы екi жүз елу мың франкiден аспауы тиiс. Алайда, айрықша Келiсiм арқылы тасымалдаушы мен жолаушы одан да жоғары жауапкершiлiк шегiн белгiлей алады. </w:t>
      </w:r>
      <w:r>
        <w:br/>
      </w:r>
      <w:r>
        <w:rPr>
          <w:rFonts w:ascii="Times New Roman"/>
          <w:b w:val="false"/>
          <w:i w:val="false"/>
          <w:color w:val="000000"/>
          <w:sz w:val="28"/>
        </w:rPr>
        <w:t xml:space="preserve">
      2. а) Тiркелген жол жүгiн және тауарларды тасымалдау кезiнде тасымалдаушының жауапкершiлiгi, жолаушы немесе жөнелтушi орынды тасымалдаушыға беру сәтiнде бару орнына жеткiзудегi мүдделiк туралы арнайы мәлiмдеме жасаған және қажет болғанда, қосымша алым төлеген жағдайды қоспағанда, екi жүз елу мың франкi сомасымен шектеледi. Бұл жағдайда тасымалдаушы, егер ол бұл сома жолаушының немесе жөнелтушiнiң бару орнына жеткiзудегi нақты мүддесiнен асатынын дәлелдесе, жарияланған сомадан аспайтын соманы төлеуге мiндеттi. </w:t>
      </w:r>
      <w:r>
        <w:br/>
      </w:r>
      <w:r>
        <w:rPr>
          <w:rFonts w:ascii="Times New Roman"/>
          <w:b w:val="false"/>
          <w:i w:val="false"/>
          <w:color w:val="000000"/>
          <w:sz w:val="28"/>
        </w:rPr>
        <w:t xml:space="preserve">
      б) тасымалдаушының жауапкершiлiгi шектелетiн соманы анықтау кезiнде назарға алынатын салмақ тiркелген жол жүгiнiң немесе тауарлардың жоғалғаны, зақымдалғаны немесе жартысы кiдiртілiп қалғаны немесе оның құрамындағы кейбiр заттардың жетiспеуi жағдайында тек жүк орнының жалпы салмағы немесе орны қабылданатын болады. Алайда, тiркелген жол жүгiнiң немесе тауарлардың жоғалғаны, зақымдалғаны немесе жартысы кiдiртiлiп қалғаны немесе оның құрамындағы кейбiр заттардың жетiспеуi сол жол жүгi түбiртегiне немесе сол әуе-тасымалдау құжатына кiргiзілген басқа орындардың құнына ықпал етсе, онда осындай орынның немесе орындардың жалпы салмағы да жауапкершiлiк шегiн анықтау кезiнде назарға алынуы тиiс. </w:t>
      </w:r>
      <w:r>
        <w:br/>
      </w:r>
      <w:r>
        <w:rPr>
          <w:rFonts w:ascii="Times New Roman"/>
          <w:b w:val="false"/>
          <w:i w:val="false"/>
          <w:color w:val="000000"/>
          <w:sz w:val="28"/>
        </w:rPr>
        <w:t xml:space="preserve">
      3. Жолаушылар өздерiне қалдыратын заттарға қатысты тасымалдаушының жауапкершілiгi жолаушыға бес мың франкiмен шектеледi. </w:t>
      </w:r>
      <w:r>
        <w:br/>
      </w:r>
      <w:r>
        <w:rPr>
          <w:rFonts w:ascii="Times New Roman"/>
          <w:b w:val="false"/>
          <w:i w:val="false"/>
          <w:color w:val="000000"/>
          <w:sz w:val="28"/>
        </w:rPr>
        <w:t xml:space="preserve">
      4. Осы бапта белгіленген шектер сотқа өз заңына сәйкес сот шығасыларын және сот iсi бойынша қуынушы көтерген басқа да шығыстардың барлығын немесе бiр бөлiгiн сотқа қосымша беруге кедергi жасамайды. Жоғарыда көрсетiлген ереже, егер сот шығасыларын және сот iсi бойынша басқа да шығыстарды қоспағанда, залалды өтеуге сот белгілеген сома тасымалдаушы залал келтiрiлген күннен бастап алты айдың iшiнде немесе ол күн кеш болса, сот iсi басталғанға дейiн қуынушыға жазбаша түрде ұсынған сомадан аспаса, қолданылмайды. </w:t>
      </w:r>
      <w:r>
        <w:br/>
      </w:r>
      <w:r>
        <w:rPr>
          <w:rFonts w:ascii="Times New Roman"/>
          <w:b w:val="false"/>
          <w:i w:val="false"/>
          <w:color w:val="000000"/>
          <w:sz w:val="28"/>
        </w:rPr>
        <w:t xml:space="preserve">
      5. Осы бапта франкiмен көрсетілген сомалар мыңнан тоғыз жүздiк сынама алтынның алпыс алты жарым миллиграмынан тұратын валюта бiрлiгiне жататын ретiнде қаралатын болады. Бұл сомалар дөңгелектелген цифрлармен ұлттық валютаға аударылуы мүмкiн. Алтыны жоқ ұлттық валютадағы сомаларды аудару сот iсi қозғалған жағдайда осындай валюталардың сот шешiмiнiң күнiндегi алтын құнына сәйкес жүргiзiлетiн болады".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ХII-бап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Конвенцияның 23-бабындағы тармаққа 1-нөмiр берiлiп, мынадай тармақ қосылсын: </w:t>
      </w:r>
      <w:r>
        <w:br/>
      </w:r>
      <w:r>
        <w:rPr>
          <w:rFonts w:ascii="Times New Roman"/>
          <w:b w:val="false"/>
          <w:i w:val="false"/>
          <w:color w:val="000000"/>
          <w:sz w:val="28"/>
        </w:rPr>
        <w:t xml:space="preserve">
      "2. Осы баптың 1-тармағы тасымалданатын жүкке тән кемшiлiгi, сапасы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немесе ақауы нәтижесiнде болған жоғалуға немесе залалға қатысты ережелерге </w:t>
      </w:r>
    </w:p>
    <w:p>
      <w:pPr>
        <w:spacing w:after="0"/>
        <w:ind w:left="0"/>
        <w:jc w:val="both"/>
      </w:pPr>
      <w:r>
        <w:rPr>
          <w:rFonts w:ascii="Times New Roman"/>
          <w:b w:val="false"/>
          <w:i w:val="false"/>
          <w:color w:val="000000"/>
          <w:sz w:val="28"/>
        </w:rPr>
        <w:t>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25-бабындағы 1 және 2-тармақтар алынып, олар </w:t>
      </w:r>
    </w:p>
    <w:p>
      <w:pPr>
        <w:spacing w:after="0"/>
        <w:ind w:left="0"/>
        <w:jc w:val="both"/>
      </w:pPr>
      <w:r>
        <w:rPr>
          <w:rFonts w:ascii="Times New Roman"/>
          <w:b w:val="false"/>
          <w:i w:val="false"/>
          <w:color w:val="000000"/>
          <w:sz w:val="28"/>
        </w:rPr>
        <w:t>төмендегiмен ауыстырылсын:</w:t>
      </w:r>
    </w:p>
    <w:p>
      <w:pPr>
        <w:spacing w:after="0"/>
        <w:ind w:left="0"/>
        <w:jc w:val="both"/>
      </w:pPr>
      <w:r>
        <w:rPr>
          <w:rFonts w:ascii="Times New Roman"/>
          <w:b w:val="false"/>
          <w:i w:val="false"/>
          <w:color w:val="000000"/>
          <w:sz w:val="28"/>
        </w:rPr>
        <w:t xml:space="preserve">     "22-бапта белгiленген жауапкершiлiк шектерi, егер зиян келтiру </w:t>
      </w:r>
    </w:p>
    <w:p>
      <w:pPr>
        <w:spacing w:after="0"/>
        <w:ind w:left="0"/>
        <w:jc w:val="both"/>
      </w:pPr>
      <w:r>
        <w:rPr>
          <w:rFonts w:ascii="Times New Roman"/>
          <w:b w:val="false"/>
          <w:i w:val="false"/>
          <w:color w:val="000000"/>
          <w:sz w:val="28"/>
        </w:rPr>
        <w:t xml:space="preserve">ниетiмен немесе ойланбай және осының нәтижесiнде зиян келетiнiн бiлiп </w:t>
      </w:r>
    </w:p>
    <w:p>
      <w:pPr>
        <w:spacing w:after="0"/>
        <w:ind w:left="0"/>
        <w:jc w:val="both"/>
      </w:pPr>
      <w:r>
        <w:rPr>
          <w:rFonts w:ascii="Times New Roman"/>
          <w:b w:val="false"/>
          <w:i w:val="false"/>
          <w:color w:val="000000"/>
          <w:sz w:val="28"/>
        </w:rPr>
        <w:t xml:space="preserve">жасалған әрекеттiң немесе тасымалдаушының не ол қойған тұлғалардың </w:t>
      </w:r>
    </w:p>
    <w:p>
      <w:pPr>
        <w:spacing w:after="0"/>
        <w:ind w:left="0"/>
        <w:jc w:val="both"/>
      </w:pPr>
      <w:r>
        <w:rPr>
          <w:rFonts w:ascii="Times New Roman"/>
          <w:b w:val="false"/>
          <w:i w:val="false"/>
          <w:color w:val="000000"/>
          <w:sz w:val="28"/>
        </w:rPr>
        <w:t xml:space="preserve">байқамай қалуы нәтижесiнде зиян келтiрiлгенi дәлелденсе, қолданылмайды; </w:t>
      </w:r>
    </w:p>
    <w:p>
      <w:pPr>
        <w:spacing w:after="0"/>
        <w:ind w:left="0"/>
        <w:jc w:val="both"/>
      </w:pPr>
      <w:r>
        <w:rPr>
          <w:rFonts w:ascii="Times New Roman"/>
          <w:b w:val="false"/>
          <w:i w:val="false"/>
          <w:color w:val="000000"/>
          <w:sz w:val="28"/>
        </w:rPr>
        <w:t xml:space="preserve">қойылған тұлғаның осындай әрекетi немесе байқамай қалуы жағдайында ол </w:t>
      </w:r>
    </w:p>
    <w:p>
      <w:pPr>
        <w:spacing w:after="0"/>
        <w:ind w:left="0"/>
        <w:jc w:val="both"/>
      </w:pPr>
      <w:r>
        <w:rPr>
          <w:rFonts w:ascii="Times New Roman"/>
          <w:b w:val="false"/>
          <w:i w:val="false"/>
          <w:color w:val="000000"/>
          <w:sz w:val="28"/>
        </w:rPr>
        <w:t xml:space="preserve">өзiнiң қызметтiк мiндеттерi шегiнде әрекет еткенi дәлелденедi деген </w:t>
      </w:r>
    </w:p>
    <w:p>
      <w:pPr>
        <w:spacing w:after="0"/>
        <w:ind w:left="0"/>
        <w:jc w:val="both"/>
      </w:pPr>
      <w:r>
        <w:rPr>
          <w:rFonts w:ascii="Times New Roman"/>
          <w:b w:val="false"/>
          <w:i w:val="false"/>
          <w:color w:val="000000"/>
          <w:sz w:val="28"/>
        </w:rPr>
        <w:t>шартпен".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ХIV-бап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25-бабынан кейiн мынадай бап орналастырылсын: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"25А-бап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қуыным-талап тасымалдаушы қойған тұлғаға осы Конвенцияда айтылып отырған зиянға байланысты қойылса, онда осындай қойылған тұлға, егер ол өзiнiң қызметтiк мiндеттерi шегiнде әрекет еткенiн дәлелдесе, тасымалдаушы 22-баптың негiзiнде сiлтеме жасауға құқылы жауапкершiлiк шектеулерiне сiлтеме жасауға құқылы болады. </w:t>
      </w:r>
      <w:r>
        <w:br/>
      </w:r>
      <w:r>
        <w:rPr>
          <w:rFonts w:ascii="Times New Roman"/>
          <w:b w:val="false"/>
          <w:i w:val="false"/>
          <w:color w:val="000000"/>
          <w:sz w:val="28"/>
        </w:rPr>
        <w:t xml:space="preserve">
      2. Тасымалдаушыдан және ол қойған тұлғалардан алынуы мүмкiн жалпы сома бұл жағдайда көрсетiлген шектен аспауы тиiс. </w:t>
      </w:r>
      <w:r>
        <w:br/>
      </w:r>
      <w:r>
        <w:rPr>
          <w:rFonts w:ascii="Times New Roman"/>
          <w:b w:val="false"/>
          <w:i w:val="false"/>
          <w:color w:val="000000"/>
          <w:sz w:val="28"/>
        </w:rPr>
        <w:t xml:space="preserve">
      3. Егер зиян келтiру ниетiмен немесе ойланбай және осының нәтижесiнде зиян келетiнiн біліп жасалған әрекеттiң немесе тасымалдаушының не ол қойған тұлғалардың байқамай қалуы нәтижесiнде зиян келтiрiлгенi дәлелденсе, осы баптың 1 және 2-тармақтарының ережелерi қолданылмайды".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ХV-бап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Конвенцияның 26-бабындағы 2-тармақ алынып, ол төмендегiмен ауыстырылсын: </w:t>
      </w:r>
      <w:r>
        <w:br/>
      </w:r>
      <w:r>
        <w:rPr>
          <w:rFonts w:ascii="Times New Roman"/>
          <w:b w:val="false"/>
          <w:i w:val="false"/>
          <w:color w:val="000000"/>
          <w:sz w:val="28"/>
        </w:rPr>
        <w:t xml:space="preserve">
      "2. Зиян келтiрiлген жағдайда жүктi алуға құқылы тұлға зиянды айқындаған бойда дереу және ең кеш дегенде жол жүгiн алған күннен бастап жетi күннiң iшiнде және тауарларды алған күннен бастап он төрт күннің ішiнде тасымалдаушыға наразылық білдiруi тиiс. Кешiктiрiлген жағдайда </w:t>
      </w:r>
    </w:p>
    <w:bookmarkEnd w:id="13"/>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наразылық бiлдiру жол жүгi немесе жүк оның иелiгiне берiлген күннен бастап </w:t>
      </w:r>
    </w:p>
    <w:p>
      <w:pPr>
        <w:spacing w:after="0"/>
        <w:ind w:left="0"/>
        <w:jc w:val="both"/>
      </w:pPr>
      <w:r>
        <w:rPr>
          <w:rFonts w:ascii="Times New Roman"/>
          <w:b w:val="false"/>
          <w:i w:val="false"/>
          <w:color w:val="000000"/>
          <w:sz w:val="28"/>
        </w:rPr>
        <w:t>есептегенде 21 күннен кешiктiрілмей жүргiзiлуi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ХVI-бап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34-бабы алынып, ол төмендегiмен ауыстырылсын:</w:t>
      </w:r>
    </w:p>
    <w:p>
      <w:pPr>
        <w:spacing w:after="0"/>
        <w:ind w:left="0"/>
        <w:jc w:val="both"/>
      </w:pPr>
      <w:r>
        <w:rPr>
          <w:rFonts w:ascii="Times New Roman"/>
          <w:b w:val="false"/>
          <w:i w:val="false"/>
          <w:color w:val="000000"/>
          <w:sz w:val="28"/>
        </w:rPr>
        <w:t xml:space="preserve">     "3 баптан 9-бапты қоса баптардың тасымалдау құжаттарына қатысты </w:t>
      </w:r>
    </w:p>
    <w:p>
      <w:pPr>
        <w:spacing w:after="0"/>
        <w:ind w:left="0"/>
        <w:jc w:val="both"/>
      </w:pPr>
      <w:r>
        <w:rPr>
          <w:rFonts w:ascii="Times New Roman"/>
          <w:b w:val="false"/>
          <w:i w:val="false"/>
          <w:color w:val="000000"/>
          <w:sz w:val="28"/>
        </w:rPr>
        <w:t xml:space="preserve">ережелерi әуеде пайдалану бойынша кез келген қалыпты операциялардан тыс </w:t>
      </w:r>
    </w:p>
    <w:p>
      <w:pPr>
        <w:spacing w:after="0"/>
        <w:ind w:left="0"/>
        <w:jc w:val="both"/>
      </w:pPr>
      <w:r>
        <w:rPr>
          <w:rFonts w:ascii="Times New Roman"/>
          <w:b w:val="false"/>
          <w:i w:val="false"/>
          <w:color w:val="000000"/>
          <w:sz w:val="28"/>
        </w:rPr>
        <w:t>айрықша жағдайларда жүзеге асырылатын тасымалдар жағдайында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ХVII-бап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Конвенцияның 40-бабынан кейiн мынадай бап орналастырылсын: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"40А-бап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37-баптың 2-тармағындағы және 40-баптың 1-тармағындағы "Мәртебелi Уағдаласушы Тарап" деген сөздер "Мемлекеттi" бiлдiредi. Барлық басқа жағдайларда "Мәртебелi Уағдаласушы Тарап" деген сөздер Конвенцияны бекiтуi немесе оған қосылуы күшiне енген немесе Конвенцияның күшiн жоюы күшiне енбеген Мемлекеттi бiлдiредi. </w:t>
      </w:r>
      <w:r>
        <w:br/>
      </w:r>
      <w:r>
        <w:rPr>
          <w:rFonts w:ascii="Times New Roman"/>
          <w:b w:val="false"/>
          <w:i w:val="false"/>
          <w:color w:val="000000"/>
          <w:sz w:val="28"/>
        </w:rPr>
        <w:t xml:space="preserve">
      2. Осы Конвенцияның мақсаттары үшiн "аумақ" деген сөз Мемлекеттің метрополиясының аумағын ғана емес, осы Мемлекет солардың сыртқы қатынастары үшiн жауап беретiн барлық басқа аумақтарды бiлдiредi".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II-ТАРАУ</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ЕНГIЗIЛГЕН ӨЗГЕРIСТЕРIМЕН</w:t>
      </w:r>
    </w:p>
    <w:p>
      <w:pPr>
        <w:spacing w:after="0"/>
        <w:ind w:left="0"/>
        <w:jc w:val="both"/>
      </w:pPr>
      <w:r>
        <w:rPr>
          <w:rFonts w:ascii="Times New Roman"/>
          <w:b w:val="false"/>
          <w:i w:val="false"/>
          <w:color w:val="000000"/>
          <w:sz w:val="28"/>
        </w:rPr>
        <w:t>                         КОНВЕНЦИЯНЫҢ ҚОЛДАНЫЛУ ШЕГI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ХVIII-бап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Осы Хаттамамен енгiзілген өзгерiстерiмен Конвенция осы бапта айтылған </w:t>
      </w:r>
    </w:p>
    <w:p>
      <w:pPr>
        <w:spacing w:after="0"/>
        <w:ind w:left="0"/>
        <w:jc w:val="both"/>
      </w:pPr>
      <w:r>
        <w:rPr>
          <w:rFonts w:ascii="Times New Roman"/>
          <w:b w:val="false"/>
          <w:i w:val="false"/>
          <w:color w:val="000000"/>
          <w:sz w:val="28"/>
        </w:rPr>
        <w:t xml:space="preserve">жiберу орны мен жеткiзу орны Хаттаманың Тараптары болып табылатын екi </w:t>
      </w:r>
    </w:p>
    <w:p>
      <w:pPr>
        <w:spacing w:after="0"/>
        <w:ind w:left="0"/>
        <w:jc w:val="both"/>
      </w:pPr>
      <w:r>
        <w:rPr>
          <w:rFonts w:ascii="Times New Roman"/>
          <w:b w:val="false"/>
          <w:i w:val="false"/>
          <w:color w:val="000000"/>
          <w:sz w:val="28"/>
        </w:rPr>
        <w:t xml:space="preserve">Мемлекеттiң аумақтарында немесе екiншi Мемлекеттiң аумағында көзделген </w:t>
      </w:r>
    </w:p>
    <w:p>
      <w:pPr>
        <w:spacing w:after="0"/>
        <w:ind w:left="0"/>
        <w:jc w:val="both"/>
      </w:pPr>
      <w:r>
        <w:rPr>
          <w:rFonts w:ascii="Times New Roman"/>
          <w:b w:val="false"/>
          <w:i w:val="false"/>
          <w:color w:val="000000"/>
          <w:sz w:val="28"/>
        </w:rPr>
        <w:t xml:space="preserve">аялдамасымен осы Хаттаманың Тарабы болып табылатын бiр Мемлекеттiң </w:t>
      </w:r>
    </w:p>
    <w:p>
      <w:pPr>
        <w:spacing w:after="0"/>
        <w:ind w:left="0"/>
        <w:jc w:val="both"/>
      </w:pPr>
      <w:r>
        <w:rPr>
          <w:rFonts w:ascii="Times New Roman"/>
          <w:b w:val="false"/>
          <w:i w:val="false"/>
          <w:color w:val="000000"/>
          <w:sz w:val="28"/>
        </w:rPr>
        <w:t xml:space="preserve">аумағында болады деген шартпен халықаралық тасымалға Конвенцияның </w:t>
      </w:r>
    </w:p>
    <w:p>
      <w:pPr>
        <w:spacing w:after="0"/>
        <w:ind w:left="0"/>
        <w:jc w:val="both"/>
      </w:pPr>
      <w:r>
        <w:rPr>
          <w:rFonts w:ascii="Times New Roman"/>
          <w:b w:val="false"/>
          <w:i w:val="false"/>
          <w:color w:val="000000"/>
          <w:sz w:val="28"/>
        </w:rPr>
        <w:t>1-бабында анықталғандай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ІІІ-ТАРАУ</w:t>
      </w:r>
    </w:p>
    <w:p>
      <w:pPr>
        <w:spacing w:after="0"/>
        <w:ind w:left="0"/>
        <w:jc w:val="both"/>
      </w:pPr>
      <w:r>
        <w:rPr>
          <w:rFonts w:ascii="Times New Roman"/>
          <w:b w:val="false"/>
          <w:i w:val="false"/>
          <w:color w:val="000000"/>
          <w:sz w:val="28"/>
        </w:rPr>
        <w:t>                              ҚОРЫТЫНДЫ 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Хаттаманың Тараптары арасында Конвенция мен Хаттама бiрге </w:t>
      </w:r>
    </w:p>
    <w:p>
      <w:pPr>
        <w:spacing w:after="0"/>
        <w:ind w:left="0"/>
        <w:jc w:val="both"/>
      </w:pPr>
      <w:r>
        <w:rPr>
          <w:rFonts w:ascii="Times New Roman"/>
          <w:b w:val="false"/>
          <w:i w:val="false"/>
          <w:color w:val="000000"/>
          <w:sz w:val="28"/>
        </w:rPr>
        <w:t xml:space="preserve">бiрыңғай құжат ретiнде оқылып, түсiнiлуi тиiс және олар Гаагада 1955 жылы </w:t>
      </w:r>
    </w:p>
    <w:p>
      <w:pPr>
        <w:spacing w:after="0"/>
        <w:ind w:left="0"/>
        <w:jc w:val="both"/>
      </w:pPr>
      <w:r>
        <w:rPr>
          <w:rFonts w:ascii="Times New Roman"/>
          <w:b w:val="false"/>
          <w:i w:val="false"/>
          <w:color w:val="000000"/>
          <w:sz w:val="28"/>
        </w:rPr>
        <w:t>енгiзілген өзгерiстерiмен Варшава Конвенциясы деп аталуы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 ХХII-баптың 1-тармағының ережелерiне сәйкес күшiне енген күнге дейiн ол осы күнге дейiн Конвенцияны бекiткен немесе оған қосылған немесе осы Хаттама қабылданған Конференцияға қатысқан кез келген Мемлекеттiң атынан қол қою үшiн ашық болады.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ХХI-бап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 оған қол қойған Мемлекеттермен бекiтуге жатады. </w:t>
      </w:r>
      <w:r>
        <w:br/>
      </w:r>
      <w:r>
        <w:rPr>
          <w:rFonts w:ascii="Times New Roman"/>
          <w:b w:val="false"/>
          <w:i w:val="false"/>
          <w:color w:val="000000"/>
          <w:sz w:val="28"/>
        </w:rPr>
        <w:t xml:space="preserve">
      2. Осы Хаттаманы Конвенцияның Тарабы болып табылмайтын қандай да бiр Мемлекеттiң бекiтуi осы Хаттамамен енгiзiлген өзгерiстерiмен Конвенцияға қосылу мағынасын бiлдiредi. </w:t>
      </w:r>
      <w:r>
        <w:br/>
      </w:r>
      <w:r>
        <w:rPr>
          <w:rFonts w:ascii="Times New Roman"/>
          <w:b w:val="false"/>
          <w:i w:val="false"/>
          <w:color w:val="000000"/>
          <w:sz w:val="28"/>
        </w:rPr>
        <w:t xml:space="preserve">
      3. Бекiту грамоталары Польша Халық Республикасының Yкiметiне сақтауға тапсырылуы тиiс.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ХХII-бап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Хаттамаға қол 30 Мемлекет бекiту грамоталарын сақтауға тапсырғаннан кейiн, ол солардың арасында отызыншы бекiту грамотасы сақтауға тапсырылғаннан кейiн тоқсаныншы күнi күшiне енедi. Ол оны кешiрек бекiткен әрбiр Мемлекет үшiн осы Мемлекеттiң бекiту грамотасы сақтауға тапсырылғаннан кейiн тоқсаныншы күнi күшiне енуi тиiс. </w:t>
      </w:r>
      <w:r>
        <w:br/>
      </w:r>
      <w:r>
        <w:rPr>
          <w:rFonts w:ascii="Times New Roman"/>
          <w:b w:val="false"/>
          <w:i w:val="false"/>
          <w:color w:val="000000"/>
          <w:sz w:val="28"/>
        </w:rPr>
        <w:t xml:space="preserve">
      2. Осы Хаттама күшiне енгеннен кейiн оны Польша Халық Республикасының Yкiметi Бiрiккен Ұлттар Ұйымында тiркеуi тиiс.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ХХIII-бап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 күшiне енгеннен кейiн оған қол қоймаған кез келген Мемлекеттiң қосылуы үшiн ашық болады. </w:t>
      </w:r>
      <w:r>
        <w:br/>
      </w:r>
      <w:r>
        <w:rPr>
          <w:rFonts w:ascii="Times New Roman"/>
          <w:b w:val="false"/>
          <w:i w:val="false"/>
          <w:color w:val="000000"/>
          <w:sz w:val="28"/>
        </w:rPr>
        <w:t xml:space="preserve">
      2. Осы Хаттамаға Конвенцияның Тарабы болып табылмайтын қандай да бiр Мемлекеттiң қосылуы осы Хаттамамен енгiзiлген өзгерiстерiмен Конвенцияға қосылу мағынасын бiлдiруi тиiс. </w:t>
      </w:r>
      <w:r>
        <w:br/>
      </w:r>
      <w:r>
        <w:rPr>
          <w:rFonts w:ascii="Times New Roman"/>
          <w:b w:val="false"/>
          <w:i w:val="false"/>
          <w:color w:val="000000"/>
          <w:sz w:val="28"/>
        </w:rPr>
        <w:t xml:space="preserve">
      3. Қосылу Польша Халық Республикасының Yкiметiне қосылу туралы құжатты сақтауға тапсыру арқылы жүргiзiлуi тиiс және оны тапсырған күннен кейiн тоқсаныншы күнi күшiне енуi тиiс.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ХХIV-бап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 Тарабының әрқайсысы Польша Халық Республикасының Үкiметiне жасалған хабарлама арқылы Хаттаманың күшін жоюы мүмкін. </w:t>
      </w:r>
      <w:r>
        <w:br/>
      </w:r>
      <w:r>
        <w:rPr>
          <w:rFonts w:ascii="Times New Roman"/>
          <w:b w:val="false"/>
          <w:i w:val="false"/>
          <w:color w:val="000000"/>
          <w:sz w:val="28"/>
        </w:rPr>
        <w:t xml:space="preserve">
      2. Күшiн жою Польша Халық Республикасының Yкiметi күшiн жою туралы хабарламаны алған күннен бастап алты ай өткен соң күшiне кiредi. </w:t>
      </w:r>
      <w:r>
        <w:br/>
      </w:r>
      <w:r>
        <w:rPr>
          <w:rFonts w:ascii="Times New Roman"/>
          <w:b w:val="false"/>
          <w:i w:val="false"/>
          <w:color w:val="000000"/>
          <w:sz w:val="28"/>
        </w:rPr>
        <w:t xml:space="preserve">
      3. Осы Хаттаманың Тараптары арасында осы Тараптардың кез келгенiнiң Конвенцияның күшiн жоюы ешбiр жағдайда осы Хаттамамен енгiзiлген өзгерiстерiмен Конвенцияның күшiн жою деп түсiнiлмеуi тиiс.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ХХV-бап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 соларға қатысты осы баптың 2-тармағына сәйкес мәлiмдеме жасалған аумақтарды қоспағанда, осы Хаттаманың Тарабы болып табылатын Мемлекет сыртқы қарым-қатынастары үшiн жауапты барлық аумақтарға қолданылатын болады. </w:t>
      </w:r>
      <w:r>
        <w:br/>
      </w:r>
      <w:r>
        <w:rPr>
          <w:rFonts w:ascii="Times New Roman"/>
          <w:b w:val="false"/>
          <w:i w:val="false"/>
          <w:color w:val="000000"/>
          <w:sz w:val="28"/>
        </w:rPr>
        <w:t xml:space="preserve">
      2. Кез келген Мемлекет өз бекiту грамотасын немесе қосылу туралы құжатын сақтауға тапсырған кезде осы Хаттаманы тануы осындай Мемлекет сыртқы қарым-қатынастары үшiн жауапты қандай да бiр немесе бiрнеше аумақтарға таралмайтыны туралы мәлiмдей алады. </w:t>
      </w:r>
      <w:r>
        <w:br/>
      </w:r>
      <w:r>
        <w:rPr>
          <w:rFonts w:ascii="Times New Roman"/>
          <w:b w:val="false"/>
          <w:i w:val="false"/>
          <w:color w:val="000000"/>
          <w:sz w:val="28"/>
        </w:rPr>
        <w:t xml:space="preserve">
      3. Кез келген Мемлекет кейiннен Польша Халық Республикасының Yкiметiне жiберiлген хабарлама арқылы ол соларға қатысты осы баптың 2-тармағына сәйкес мәлiмдеме жасаған қандай да бiр аумаққа немесе бiрнеше аумақтарға осы Хаттаманың қолданысын таратуы мүмкiн. Хабарлама осы үкiмет оны алған күннен кейiн тоқсаныншы күнi күшiне енуi тиiс. </w:t>
      </w:r>
      <w:r>
        <w:br/>
      </w:r>
      <w:r>
        <w:rPr>
          <w:rFonts w:ascii="Times New Roman"/>
          <w:b w:val="false"/>
          <w:i w:val="false"/>
          <w:color w:val="000000"/>
          <w:sz w:val="28"/>
        </w:rPr>
        <w:t xml:space="preserve">
      4. Осы Хаттаманың Тарабы болып табылатын кез келген Мемлекет оны осындай Мемлекет сыртқы қарым-қатынастары үшiн жауапты қандай да бiр аумаққа жеке немесе барлық аумақтарға қатысты ХХIV-баптың 1-тармағының ережелерiне сәйкес күшiн жоя алады.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ХХVI-бап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Хаттамаға, Мемлекет осы Хаттамамен енгiзiлген өзгерiстерiмен Конвенция осы Мемлекетте тiркелген, билiк орындары немесе олардың атынан барлық орындары резервтелген әуе кемесiнде оның әскери билiк орындары үшiн адамдарды, жүктердi және жол жүгiн тасымалдауға қолданылмайтыны туралы Польша Халық Республикасының Yкiметiне жасалған хабарлама арқылы мәлiмдеуi мүмкiн екендiгiн қоспағанда, ешқандай ескертулер қабылданбайды.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ХХVII-бап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Польша Халық Республикасының Yкiметi Конвенцияға немесе осы Хаттамаға қол қойған барлық Мемлекеттерге, Конвенцияның немесе осы Хаттаманың Тараптары болып табылатын барлық Мемлекеттерге және барлық Мемлекеттерге - Халықаралық азаматтық авиация ұйымының немесе Бiрiккен Ұлттар ұйымының мүшелерiне, сондай-ақ Халықаралық азаматтық авиация ұйымына: </w:t>
      </w:r>
      <w:r>
        <w:br/>
      </w:r>
      <w:r>
        <w:rPr>
          <w:rFonts w:ascii="Times New Roman"/>
          <w:b w:val="false"/>
          <w:i w:val="false"/>
          <w:color w:val="000000"/>
          <w:sz w:val="28"/>
        </w:rPr>
        <w:t xml:space="preserve">
      а) осы Хаттамаға кез келген қол қою туралы және осы қол қою күнi туралы; </w:t>
      </w:r>
      <w:r>
        <w:br/>
      </w:r>
      <w:r>
        <w:rPr>
          <w:rFonts w:ascii="Times New Roman"/>
          <w:b w:val="false"/>
          <w:i w:val="false"/>
          <w:color w:val="000000"/>
          <w:sz w:val="28"/>
        </w:rPr>
        <w:t xml:space="preserve">
      б) осы Хаттамаға қатысты бекiту грамотасын немесе қосылу туралы құжатты және осы тапсыру күні туралы; </w:t>
      </w:r>
      <w:r>
        <w:br/>
      </w:r>
      <w:r>
        <w:rPr>
          <w:rFonts w:ascii="Times New Roman"/>
          <w:b w:val="false"/>
          <w:i w:val="false"/>
          <w:color w:val="000000"/>
          <w:sz w:val="28"/>
        </w:rPr>
        <w:t xml:space="preserve">
      в) осы Хаттаманың ХХII-баптың 1-тармағына сәйкес күшiне енуi күнi туралы; </w:t>
      </w:r>
      <w:r>
        <w:br/>
      </w:r>
      <w:r>
        <w:rPr>
          <w:rFonts w:ascii="Times New Roman"/>
          <w:b w:val="false"/>
          <w:i w:val="false"/>
          <w:color w:val="000000"/>
          <w:sz w:val="28"/>
        </w:rPr>
        <w:t xml:space="preserve">
      г) күшiн жою туралы қандай да бiр хабарлама алынғаны туралы және осындай алу күнi туралы; </w:t>
      </w:r>
      <w:r>
        <w:br/>
      </w:r>
      <w:r>
        <w:rPr>
          <w:rFonts w:ascii="Times New Roman"/>
          <w:b w:val="false"/>
          <w:i w:val="false"/>
          <w:color w:val="000000"/>
          <w:sz w:val="28"/>
        </w:rPr>
        <w:t xml:space="preserve">
      д) ХХV-баптың негiзiнде жасалған қандай да бiр мәлiмдеменiң немесе хабарламаның алынғаны туралы және осы алу күнi туралы; </w:t>
      </w:r>
      <w:r>
        <w:br/>
      </w:r>
      <w:r>
        <w:rPr>
          <w:rFonts w:ascii="Times New Roman"/>
          <w:b w:val="false"/>
          <w:i w:val="false"/>
          <w:color w:val="000000"/>
          <w:sz w:val="28"/>
        </w:rPr>
        <w:t xml:space="preserve">
      е) ХХVI-баптың негiзiнде жасалған қандай да бiр хабарламаның алынғаны туралы және осы алу күнi туралы дереу хабарлауы тиiс. </w:t>
      </w:r>
      <w:r>
        <w:br/>
      </w:r>
      <w:r>
        <w:rPr>
          <w:rFonts w:ascii="Times New Roman"/>
          <w:b w:val="false"/>
          <w:i w:val="false"/>
          <w:color w:val="000000"/>
          <w:sz w:val="28"/>
        </w:rPr>
        <w:t xml:space="preserve">
      Осыны куәландыру үшiн, тиiстi түрде уәкiлеттендiрiлген төменде қол қойған өкiлеттi өкiлдер осы Хаттамаға қол қойды. </w:t>
      </w:r>
      <w:r>
        <w:br/>
      </w:r>
      <w:r>
        <w:rPr>
          <w:rFonts w:ascii="Times New Roman"/>
          <w:b w:val="false"/>
          <w:i w:val="false"/>
          <w:color w:val="000000"/>
          <w:sz w:val="28"/>
        </w:rPr>
        <w:t xml:space="preserve">
      Гаагада 1955 жылдың қыркүйек айының 28 күнi француз, ағылшын және испан тiлдерiнде жасалды және де барлық үш мәтiн де бiрдей тең болып табылады. Қандай да бiр келiспеушіліктер жағдайында Конвенция жасалған француз тiлiнде жасалған мәтiн негiзгi болып табылады. </w:t>
      </w:r>
      <w:r>
        <w:br/>
      </w:r>
      <w:r>
        <w:rPr>
          <w:rFonts w:ascii="Times New Roman"/>
          <w:b w:val="false"/>
          <w:i w:val="false"/>
          <w:color w:val="000000"/>
          <w:sz w:val="28"/>
        </w:rPr>
        <w:t xml:space="preserve">
      Осы Хаттама Польша Халық Республикасының Yкiметiне сақтауға тапсырылады және ХХ-бапқа сәйкес қол қою үшiн ашық қалады, және осы Yкiмет осы Хаттаманың куәландырылған көшiрмелерiн Конвенцияға немесе осы Хаттамаға қол қойған барлық Мемлекеттердiң, Конвенцияның немесе осы Хаттаманың Тараптары болып табылатын барлық Мемлекеттердiң, Халықаралық азаматтық авиация ұйымының немесе Бiрiккен Ұлттар ұйымының мүшелерi - барлық Мемлекеттердiң үкiметтерiне таратады, сондай-ақ куәландырылған </w:t>
      </w:r>
    </w:p>
    <w:bookmarkEnd w:id="31"/>
    <w:bookmarkStart w:name="z33"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көшiрмесiн Халықаралық азаматтық авиация ұйымына да жолдайды.</w:t>
      </w:r>
    </w:p>
    <w:p>
      <w:pPr>
        <w:spacing w:after="0"/>
        <w:ind w:left="0"/>
        <w:jc w:val="both"/>
      </w:pPr>
      <w:r>
        <w:rPr>
          <w:rFonts w:ascii="Times New Roman"/>
          <w:b w:val="false"/>
          <w:i w:val="false"/>
          <w:color w:val="000000"/>
          <w:sz w:val="28"/>
        </w:rPr>
        <w:t xml:space="preserve">     (Хаттамаға мына мемлекеттердiң атынан қол қойылды: Бельгия, Бразилия, </w:t>
      </w:r>
    </w:p>
    <w:p>
      <w:pPr>
        <w:spacing w:after="0"/>
        <w:ind w:left="0"/>
        <w:jc w:val="both"/>
      </w:pPr>
      <w:r>
        <w:rPr>
          <w:rFonts w:ascii="Times New Roman"/>
          <w:b w:val="false"/>
          <w:i w:val="false"/>
          <w:color w:val="000000"/>
          <w:sz w:val="28"/>
        </w:rPr>
        <w:t xml:space="preserve">Чехословакия, Эйре, Египет, Франция, Германия, Греция, Венгрия, Израиль, </w:t>
      </w:r>
    </w:p>
    <w:p>
      <w:pPr>
        <w:spacing w:after="0"/>
        <w:ind w:left="0"/>
        <w:jc w:val="both"/>
      </w:pPr>
      <w:r>
        <w:rPr>
          <w:rFonts w:ascii="Times New Roman"/>
          <w:b w:val="false"/>
          <w:i w:val="false"/>
          <w:color w:val="000000"/>
          <w:sz w:val="28"/>
        </w:rPr>
        <w:t xml:space="preserve">Италия, Лаос, Лихтенштейн, Люксембург, Мексика, Нидерланд, Норвегия, </w:t>
      </w:r>
    </w:p>
    <w:p>
      <w:pPr>
        <w:spacing w:after="0"/>
        <w:ind w:left="0"/>
        <w:jc w:val="both"/>
      </w:pPr>
      <w:r>
        <w:rPr>
          <w:rFonts w:ascii="Times New Roman"/>
          <w:b w:val="false"/>
          <w:i w:val="false"/>
          <w:color w:val="000000"/>
          <w:sz w:val="28"/>
        </w:rPr>
        <w:t xml:space="preserve">Филиппины, Польша, Португалия, Румыния, Сальвадор, Швеция, Швейцария, АҚШ, </w:t>
      </w:r>
    </w:p>
    <w:p>
      <w:pPr>
        <w:spacing w:after="0"/>
        <w:ind w:left="0"/>
        <w:jc w:val="both"/>
      </w:pPr>
      <w:r>
        <w:rPr>
          <w:rFonts w:ascii="Times New Roman"/>
          <w:b w:val="false"/>
          <w:i w:val="false"/>
          <w:color w:val="000000"/>
          <w:sz w:val="28"/>
        </w:rPr>
        <w:t>КСРО, Венесуэла).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