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2101" w14:textId="01e2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мемлекеттік медицина академиясында әскери кафедра құру туралы</w:t>
      </w:r>
    </w:p>
    <w:p>
      <w:pPr>
        <w:spacing w:after="0"/>
        <w:ind w:left="0"/>
        <w:jc w:val="both"/>
      </w:pPr>
      <w:r>
        <w:rPr>
          <w:rFonts w:ascii="Times New Roman"/>
          <w:b w:val="false"/>
          <w:i w:val="false"/>
          <w:color w:val="000000"/>
          <w:sz w:val="28"/>
        </w:rPr>
        <w:t>Қазақстан Республикасы Үкіметінің қаулысы 2001 жылғы 6 ақпан N 195</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Оңтүстiк Қазақстан мемлекеттiк медицина академиясы студенттерiнiң ішінен Қазақстан Республикасының Қарулы Күштерi үшiн запастағы офицерлердi даярлау мақсатында Қазақстан Республикасының Yкiметi қаулы етеді: 
</w:t>
      </w:r>
      <w:r>
        <w:br/>
      </w:r>
      <w:r>
        <w:rPr>
          <w:rFonts w:ascii="Times New Roman"/>
          <w:b w:val="false"/>
          <w:i w:val="false"/>
          <w:color w:val="000000"/>
          <w:sz w:val="28"/>
        </w:rPr>
        <w:t>
      1. Қазақстан Республикасы Денсаулық сақтау iсi жөнiндегі агенттiгінiң "Оңтүстік Қазақстан мемлекеттiк медицина академиясы" республикалық мемлекеттік қазыналық кәсіпорнында аталған оқу орнына бөлiнген қаражат пен штат санының шегінде әскери кафедра құру туралы ұсынысы қабылдансын. 
</w:t>
      </w:r>
      <w:r>
        <w:br/>
      </w:r>
      <w:r>
        <w:rPr>
          <w:rFonts w:ascii="Times New Roman"/>
          <w:b w:val="false"/>
          <w:i w:val="false"/>
          <w:color w:val="000000"/>
          <w:sz w:val="28"/>
        </w:rPr>
        <w:t>
      2. Қазақстан Республикасының Денсаулық сақтау iсi жөнiндегi агенттігi Қазақстан Республикасының Бiлiм және ғылым министрлiгiмен және Қазақстан Республикасының Қорғаныс министрлiгімен бiрлесiп, осы қаулыны iске асыру жөнiнде заңнамада көзделген шараларды қабылдасын.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2006.05.24.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жарияланғаннан кейiн он күнтiзбелiк күн өткен соң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