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9ec3" w14:textId="a879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Республикасының Үкіметі арасындағы Әуе қатынасы туралы келісімді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31 қаңтар N 162</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Үкіметі мен Египет Араб Республикасының Үкіметі арасындағы Әуе қатынасы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ақпарат және қоғамдық келісім министрі Мұхтар Абрарұлы Құл-Мұхаммедке Қазақстан Республикасы Үкіметінің атынан Қазақстан Республикасының Үкіметі мен Египет Араб Республикасының Үкіметі арасындағы Әуе қатынасы туралы келісімді қағидатты сипаты жоқ өзгерістер мен толықтырулар енгізуге рұқсат бере отырып, жасасуға уәкілеттік берілсін.</w:t>
      </w:r>
      <w:r>
        <w:br/>
      </w:r>
      <w:r>
        <w:rPr>
          <w:rFonts w:ascii="Times New Roman"/>
          <w:b w:val="false"/>
          <w:i w:val="false"/>
          <w:color w:val="000000"/>
          <w:sz w:val="28"/>
        </w:rPr>
        <w:t>
</w:t>
      </w:r>
      <w:r>
        <w:rPr>
          <w:rFonts w:ascii="Times New Roman"/>
          <w:b w:val="false"/>
          <w:i w:val="false"/>
          <w:color w:val="000000"/>
          <w:sz w:val="28"/>
        </w:rPr>
        <w:t>
      ЕСКЕРТУ. 2-тармақ өзгерді - ҚР Үкіметінің 2001.11.19. N 1489қаулысымен. </w:t>
      </w:r>
      <w:r>
        <w:rPr>
          <w:rFonts w:ascii="Times New Roman"/>
          <w:b w:val="false"/>
          <w:i w:val="false"/>
          <w:color w:val="000000"/>
          <w:sz w:val="28"/>
        </w:rPr>
        <w:t>P011489_</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w:t>
      </w:r>
      <w:r>
        <w:rPr>
          <w:rFonts w:ascii="Times New Roman"/>
          <w:b w:val="false"/>
          <w:i/>
          <w:color w:val="000000"/>
          <w:sz w:val="28"/>
        </w:rPr>
        <w:t>(2005 жылғы 27 қаңтарда күшіне енді - СІМ-нің ресми сайты)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