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adb" w14:textId="21ec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"Шағын кәсіпкерлікті дамыту қоры" жабық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13 қаңтар N 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Шағын кәсiпкерлiк субъектілерiнiң несиелiк ресурстарға қол жеткiзуiн кеңейту және "Шағын кәсiпкерлiкті дамыту қоры" жабық акционерлiк қоғамы жұмысының тиiмдiлiгiн арттыру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монополияларды реттеу, бәсекелестiктi қорғау және шағын бизнестi қолдау жөнiндегi агенттiгiнiң "Шағын кәсiпкерлiктi дамыту қоры" жабық акционерлiк қоғамының (бұдан әрi - Қор) 1999-2000 жылдардағы таза кiрiсiн Қордың жарғылық капиталына мемлекеттiң 100% қатысуын сақтай отырып, Қордың жарғылық капиталын арттыруға жолдау туралы ұсынысына келiсім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монополияларды реттеу,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бәсекелестiктi қорғау және шағын бизнестi қолдау жөнiндегi 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заңнамада белгiленген тәртiппен осы қаулының 1-тармағынан туындайтын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iс-шараларды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орынбасары О.Ә.Жандосовқа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