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d0136" w14:textId="00d01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 желтоқсандағы N 1845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2000 жылғы 29 желтоқсандағы N 1938 Қаулысы. Күші жойылды - Қазақстан Республикасы Үкіметінің 2011 жылғы 19 ақпандағы N 159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2011.02.19 </w:t>
      </w:r>
      <w:r>
        <w:rPr>
          <w:rFonts w:ascii="Times New Roman"/>
          <w:b w:val="false"/>
          <w:i w:val="false"/>
          <w:color w:val="ff0000"/>
          <w:sz w:val="28"/>
        </w:rPr>
        <w:t>N 159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"Білім туралы" Қазақстан Республикасының 1999 жылғы 7 маусымдағы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Z990389_ </w:t>
      </w:r>
      <w:r>
        <w:rPr>
          <w:rFonts w:ascii="Times New Roman"/>
          <w:b w:val="false"/>
          <w:i w:val="false"/>
          <w:color w:val="000000"/>
          <w:sz w:val="28"/>
        </w:rPr>
        <w:t xml:space="preserve">25-бабына сәйкес және жоғары кәсіптік білім берудің оқу-кәсіптік бағдарламаларын іске асыруды одан әрі жетілдіру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"Жоғары кәсіптік білім берудің көп деңгейлік құрылымы туралы ережені бекіту туралы" Қазақстан Республикасы Үкіметінің 1999 жылғы 2 желтоқсандағы N 1845 </w:t>
      </w:r>
      <w:r>
        <w:rPr>
          <w:rFonts w:ascii="Times New Roman"/>
          <w:b w:val="false"/>
          <w:i w:val="false"/>
          <w:color w:val="000000"/>
          <w:sz w:val="28"/>
        </w:rPr>
        <w:t xml:space="preserve">P991845_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1999 ж., N 53, 525-құжат)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Жоғары кәсіптік білім берудің көп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деңгейлі құрылымы туралы ережедегі: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2-тармақтағы "бакалавриат пен магистратура туралы ережелерді"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сөздер "жоғары базалық білім (бакалавриат), жоғары арнаулы білім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жоғары ғылыми-педагогикалық білім (магистратура) туралы ережелерді"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11-тармақтың үшінші абзацындағы "2" деген сан "3" деген санмен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13-тармақтағы "мамандық" деген сөз "біліктілігі" деген сөзбен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ауыстырылсын;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қаулы, оқуға жаңа қабылданғандар үшін 2001 жылдың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қыркүйегінен қолданысқа енгізілетін 1-тармақтың төртінші абзацын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қоспағанда,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бірінші орынбасары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