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62b5c" w14:textId="3662b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Тәжікстан Республикасының Үкіметі арасындағы Жоғары білікті ғылыми және ғылыми-педагогтік кадрларды даярлау және аттестациялау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2000 жылғы 29 желтоқсан N 1932</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(РҚАО). ҚР Үкіметінің 2000 жылғы 14 шілдедегі N 1078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P001078_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қаулысындағы Келісімге қараңыз.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1. 2000 жылғы 13 маусымда Душанбе қаласында жасалған Қазақстан </w:t>
      </w:r>
    </w:p>
    <w:p>
      <w:pPr>
        <w:spacing w:after="0"/>
        <w:ind w:left="0"/>
        <w:jc w:val="both"/>
      </w:pPr>
      <w:r>
        <w:rPr>
          <w:rFonts w:ascii="Times New Roman"/>
          <w:b w:val="false"/>
          <w:i w:val="false"/>
          <w:color w:val="000000"/>
          <w:sz w:val="28"/>
        </w:rPr>
        <w:t xml:space="preserve">Республикасының Үкіметі мен Тәжікстан Республикасының Үкіметі арасындағы </w:t>
      </w:r>
    </w:p>
    <w:p>
      <w:pPr>
        <w:spacing w:after="0"/>
        <w:ind w:left="0"/>
        <w:jc w:val="both"/>
      </w:pPr>
      <w:r>
        <w:rPr>
          <w:rFonts w:ascii="Times New Roman"/>
          <w:b w:val="false"/>
          <w:i w:val="false"/>
          <w:color w:val="000000"/>
          <w:sz w:val="28"/>
        </w:rPr>
        <w:t xml:space="preserve">Жоғары білікті ғылыми және ғылыми-педагогтік кадрларды даярлау және </w:t>
      </w:r>
    </w:p>
    <w:p>
      <w:pPr>
        <w:spacing w:after="0"/>
        <w:ind w:left="0"/>
        <w:jc w:val="both"/>
      </w:pPr>
      <w:r>
        <w:rPr>
          <w:rFonts w:ascii="Times New Roman"/>
          <w:b w:val="false"/>
          <w:i w:val="false"/>
          <w:color w:val="000000"/>
          <w:sz w:val="28"/>
        </w:rPr>
        <w:t>аттестациялау саласындағы ынтымақтастық туралы келісім бекітілсін.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Премьер-Министрінің</w:t>
      </w:r>
    </w:p>
    <w:p>
      <w:pPr>
        <w:spacing w:after="0"/>
        <w:ind w:left="0"/>
        <w:jc w:val="both"/>
      </w:pPr>
      <w:r>
        <w:rPr>
          <w:rFonts w:ascii="Times New Roman"/>
          <w:b w:val="false"/>
          <w:i w:val="false"/>
          <w:color w:val="000000"/>
          <w:sz w:val="28"/>
        </w:rPr>
        <w:t>      бірінші орынбасары</w:t>
      </w:r>
    </w:p>
    <w:p>
      <w:pPr>
        <w:spacing w:after="0"/>
        <w:ind w:left="0"/>
        <w:jc w:val="both"/>
      </w:pPr>
      <w:r>
        <w:rPr>
          <w:rFonts w:ascii="Times New Roman"/>
          <w:b w:val="false"/>
          <w:i w:val="false"/>
          <w:color w:val="000000"/>
          <w:sz w:val="28"/>
        </w:rPr>
        <w:t>                  Қазақстан Республикасының Үкіметі</w:t>
      </w:r>
    </w:p>
    <w:p>
      <w:pPr>
        <w:spacing w:after="0"/>
        <w:ind w:left="0"/>
        <w:jc w:val="both"/>
      </w:pPr>
      <w:r>
        <w:rPr>
          <w:rFonts w:ascii="Times New Roman"/>
          <w:b w:val="false"/>
          <w:i w:val="false"/>
          <w:color w:val="000000"/>
          <w:sz w:val="28"/>
        </w:rPr>
        <w:t>                мен Тәжікстан Республикасы Үкіметінің</w:t>
      </w:r>
    </w:p>
    <w:p>
      <w:pPr>
        <w:spacing w:after="0"/>
        <w:ind w:left="0"/>
        <w:jc w:val="both"/>
      </w:pPr>
      <w:r>
        <w:rPr>
          <w:rFonts w:ascii="Times New Roman"/>
          <w:b w:val="false"/>
          <w:i w:val="false"/>
          <w:color w:val="000000"/>
          <w:sz w:val="28"/>
        </w:rPr>
        <w:t>        арасындағы Жоғары білікті ғылыми және ғылыми-педагог</w:t>
      </w:r>
    </w:p>
    <w:p>
      <w:pPr>
        <w:spacing w:after="0"/>
        <w:ind w:left="0"/>
        <w:jc w:val="both"/>
      </w:pPr>
      <w:r>
        <w:rPr>
          <w:rFonts w:ascii="Times New Roman"/>
          <w:b w:val="false"/>
          <w:i w:val="false"/>
          <w:color w:val="000000"/>
          <w:sz w:val="28"/>
        </w:rPr>
        <w:t>                кадрларды даярлау және аттестациялау</w:t>
      </w:r>
    </w:p>
    <w:p>
      <w:pPr>
        <w:spacing w:after="0"/>
        <w:ind w:left="0"/>
        <w:jc w:val="both"/>
      </w:pPr>
      <w:r>
        <w:rPr>
          <w:rFonts w:ascii="Times New Roman"/>
          <w:b w:val="false"/>
          <w:i w:val="false"/>
          <w:color w:val="000000"/>
          <w:sz w:val="28"/>
        </w:rPr>
        <w:t>                  саласындағы ынтымақтастық туралы</w:t>
      </w:r>
    </w:p>
    <w:p>
      <w:pPr>
        <w:spacing w:after="0"/>
        <w:ind w:left="0"/>
        <w:jc w:val="both"/>
      </w:pPr>
      <w:r>
        <w:rPr>
          <w:rFonts w:ascii="Times New Roman"/>
          <w:b w:val="false"/>
          <w:i w:val="false"/>
          <w:color w:val="000000"/>
          <w:sz w:val="28"/>
        </w:rPr>
        <w:t xml:space="preserve">                              Келісім*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*(2001 жылғы 22 қаңтарда күшіне енді - ҚР халықаралық шарттары </w:t>
      </w:r>
    </w:p>
    <w:p>
      <w:pPr>
        <w:spacing w:after="0"/>
        <w:ind w:left="0"/>
        <w:jc w:val="both"/>
      </w:pPr>
      <w:r>
        <w:rPr>
          <w:rFonts w:ascii="Times New Roman"/>
          <w:b w:val="false"/>
          <w:i w:val="false"/>
          <w:color w:val="000000"/>
          <w:sz w:val="28"/>
        </w:rPr>
        <w:t xml:space="preserve">                   бюллетені, 2002 ж., N 1, 1-құжат)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w:t>
      </w:r>
    </w:p>
    <w:p>
      <w:pPr>
        <w:spacing w:after="0"/>
        <w:ind w:left="0"/>
        <w:jc w:val="both"/>
      </w:pPr>
      <w:r>
        <w:rPr>
          <w:rFonts w:ascii="Times New Roman"/>
          <w:b w:val="false"/>
          <w:i w:val="false"/>
          <w:color w:val="000000"/>
          <w:sz w:val="28"/>
        </w:rPr>
        <w:t>Тәжікстан Республикасының Үкіметі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1992 жылғы 13 наурыздағы Тәуелсіз Мемлекеттер Достастығының қатысушылары - мемлекеттер шеңберінде ғылыми-техникалық ынтымақтастық туралы үкіметаралық Келісімді негізге ала отырып, </w:t>
      </w:r>
      <w:r>
        <w:br/>
      </w:r>
      <w:r>
        <w:rPr>
          <w:rFonts w:ascii="Times New Roman"/>
          <w:b w:val="false"/>
          <w:i w:val="false"/>
          <w:color w:val="000000"/>
          <w:sz w:val="28"/>
        </w:rPr>
        <w:t xml:space="preserve">
      1995 жылғы 3 қарашадағы ТМД елдерінің жалпы ғылыми-технологиялық кеңістігін құру туралы үкіметаралық Келісімді басшылыққа алып, </w:t>
      </w:r>
      <w:r>
        <w:br/>
      </w:r>
      <w:r>
        <w:rPr>
          <w:rFonts w:ascii="Times New Roman"/>
          <w:b w:val="false"/>
          <w:i w:val="false"/>
          <w:color w:val="000000"/>
          <w:sz w:val="28"/>
        </w:rPr>
        <w:t xml:space="preserve">
      ғылымдағы, техникадағы, білім мен мәдениеттегі тарихи қалыптасқан өзара тығыз байланыстарға сүйене отырып, </w:t>
      </w:r>
      <w:r>
        <w:br/>
      </w:r>
      <w:r>
        <w:rPr>
          <w:rFonts w:ascii="Times New Roman"/>
          <w:b w:val="false"/>
          <w:i w:val="false"/>
          <w:color w:val="000000"/>
          <w:sz w:val="28"/>
        </w:rPr>
        <w:t xml:space="preserve">
      бірыңғай ғылыми кеңістікті сақтауға ұмтыла отырып, </w:t>
      </w:r>
      <w:r>
        <w:br/>
      </w:r>
      <w:r>
        <w:rPr>
          <w:rFonts w:ascii="Times New Roman"/>
          <w:b w:val="false"/>
          <w:i w:val="false"/>
          <w:color w:val="000000"/>
          <w:sz w:val="28"/>
        </w:rPr>
        <w:t xml:space="preserve">
      жоғары білікті ғылыми және ғылыми-педагог кадрларды даярлау мен аттестациялау жүйелерінің тиімділігін арттырудағы мемлекетаралық кооперацияның мақсатқа сәйкес екенін мойындай отырып, </w:t>
      </w:r>
      <w:r>
        <w:br/>
      </w:r>
      <w:r>
        <w:rPr>
          <w:rFonts w:ascii="Times New Roman"/>
          <w:b w:val="false"/>
          <w:i w:val="false"/>
          <w:color w:val="000000"/>
          <w:sz w:val="28"/>
        </w:rPr>
        <w:t xml:space="preserve">
      жоғары білікті ғылыми және ғылыми-педагог кадрларды даярлау және аттестациялау саласындағы өзара тиімді ынтымақтастықты жалғастыруға ұмтылушылықты растай отырып, </w:t>
      </w:r>
      <w:r>
        <w:br/>
      </w:r>
      <w:r>
        <w:rPr>
          <w:rFonts w:ascii="Times New Roman"/>
          <w:b w:val="false"/>
          <w:i w:val="false"/>
          <w:color w:val="000000"/>
          <w:sz w:val="28"/>
        </w:rPr>
        <w:t xml:space="preserve">
      төмендегілер туралы уағдаласты: </w:t>
      </w:r>
      <w:r>
        <w:br/>
      </w:r>
      <w:r>
        <w:rPr>
          <w:rFonts w:ascii="Times New Roman"/>
          <w:b w:val="false"/>
          <w:i w:val="false"/>
          <w:color w:val="000000"/>
          <w:sz w:val="28"/>
        </w:rPr>
        <w:t>
 </w:t>
      </w:r>
      <w:r>
        <w:br/>
      </w:r>
      <w:r>
        <w:rPr>
          <w:rFonts w:ascii="Times New Roman"/>
          <w:b w:val="false"/>
          <w:i w:val="false"/>
          <w:color w:val="000000"/>
          <w:sz w:val="28"/>
        </w:rPr>
        <w:t xml:space="preserve">
                               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келісе отырып, жоғары білікті ғылыми және ғылыми-педагог кадрларды даярлау және аттестациялауға байланысты ұлттық тұжырымдар мен талаптарды әзірлеу кезінде өзара консультациялар өткізетін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w:t>
      </w:r>
      <w:r>
        <w:br/>
      </w:r>
      <w:r>
        <w:rPr>
          <w:rFonts w:ascii="Times New Roman"/>
          <w:b w:val="false"/>
          <w:i w:val="false"/>
          <w:color w:val="000000"/>
          <w:sz w:val="28"/>
        </w:rPr>
        <w:t xml:space="preserve">
      жоғары білікті ғылыми және ғылыми-педагог кадрларды өзара мақсатты түрде даярлауды және сынау мерзімінен өткізуді ұйымдастырады; </w:t>
      </w:r>
      <w:r>
        <w:br/>
      </w:r>
      <w:r>
        <w:rPr>
          <w:rFonts w:ascii="Times New Roman"/>
          <w:b w:val="false"/>
          <w:i w:val="false"/>
          <w:color w:val="000000"/>
          <w:sz w:val="28"/>
        </w:rPr>
        <w:t xml:space="preserve">
      ғылыми қызметкерлердің мамандығының (номенклатуралардың) тізбелерін әзірлеу кезінде консультациялар өткізеді; </w:t>
      </w:r>
      <w:r>
        <w:br/>
      </w:r>
      <w:r>
        <w:rPr>
          <w:rFonts w:ascii="Times New Roman"/>
          <w:b w:val="false"/>
          <w:i w:val="false"/>
          <w:color w:val="000000"/>
          <w:sz w:val="28"/>
        </w:rPr>
        <w:t xml:space="preserve">
      жоғары білікті ғылыми және ғылыми-педагог кадрларды мемлекеттік аттестациялау жүйесіндегі ғылыми дәрежелер мен ғылыми атақтар ізденушілерге қойылатын негізгі талаптардың салыстырылуын қамтамасыз ететін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Бір Тараптың оқуы, біліктілігін арттыруы және диссертация әзірлеуі үшін сынау мерзімін өткізушілерді, аспиранттарды, докторанттарды, ғылыми қызметкерлерді басқа Тараптың ғылыми ұйымдары мен жоғары оқу орындарына жіберуі Тараптардың мүдделі ұйымдарының тікелей шарттарына сәйкес жүзеге асырылады, ол шарттарда жіберуші және қабылдаушы ұйымдардың құқы, міндеті және жауапкершілігі анықталады.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жоғары білікті ғылыми және ғылыми-педагог кадрларды аттестациялау саласындағы ынтымақтастықты: </w:t>
      </w:r>
      <w:r>
        <w:br/>
      </w:r>
      <w:r>
        <w:rPr>
          <w:rFonts w:ascii="Times New Roman"/>
          <w:b w:val="false"/>
          <w:i w:val="false"/>
          <w:color w:val="000000"/>
          <w:sz w:val="28"/>
        </w:rPr>
        <w:t xml:space="preserve">
      бір Тараптың ізденушілерінің басқа Тараптың ғылыми дәрежелер беру жөніндегі кеңестерінде диссертациялар қорғауларын өткізуі үшін ғылыми дәрежелер мен ғылыми атақтар беруге рұқсат ететін құқық беруші білім туралы құжаттарды нострификациялауға (теңестіруге) байланысты талаптарды есепке ала отырып, бірдей жағдай туғызу; </w:t>
      </w:r>
    </w:p>
    <w:bookmarkEnd w:id="1"/>
    <w:bookmarkStart w:name="z10"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     жоғары білікті ғылыми және ғылыми-педагог кадрларды аттестациялау </w:t>
      </w:r>
    </w:p>
    <w:p>
      <w:pPr>
        <w:spacing w:after="0"/>
        <w:ind w:left="0"/>
        <w:jc w:val="both"/>
      </w:pPr>
      <w:r>
        <w:rPr>
          <w:rFonts w:ascii="Times New Roman"/>
          <w:b w:val="false"/>
          <w:i w:val="false"/>
          <w:color w:val="000000"/>
          <w:sz w:val="28"/>
        </w:rPr>
        <w:t xml:space="preserve">жүйелеріндегі өзгерістер туралы дер кезінде өзара хабарлау, осы кадрларды </w:t>
      </w:r>
    </w:p>
    <w:p>
      <w:pPr>
        <w:spacing w:after="0"/>
        <w:ind w:left="0"/>
        <w:jc w:val="both"/>
      </w:pPr>
      <w:r>
        <w:rPr>
          <w:rFonts w:ascii="Times New Roman"/>
          <w:b w:val="false"/>
          <w:i w:val="false"/>
          <w:color w:val="000000"/>
          <w:sz w:val="28"/>
        </w:rPr>
        <w:t xml:space="preserve">даярлау мен аттестациялау мәселелері бойынша тиісті нормативтік </w:t>
      </w:r>
    </w:p>
    <w:p>
      <w:pPr>
        <w:spacing w:after="0"/>
        <w:ind w:left="0"/>
        <w:jc w:val="both"/>
      </w:pPr>
      <w:r>
        <w:rPr>
          <w:rFonts w:ascii="Times New Roman"/>
          <w:b w:val="false"/>
          <w:i w:val="false"/>
          <w:color w:val="000000"/>
          <w:sz w:val="28"/>
        </w:rPr>
        <w:t>актілерімен және басқа да материалдармен алмасу арқылы дамытатын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Диссертациялық жұмыстарды сараптау сапасын арттыру үшін әр Тарап:</w:t>
      </w:r>
    </w:p>
    <w:p>
      <w:pPr>
        <w:spacing w:after="0"/>
        <w:ind w:left="0"/>
        <w:jc w:val="both"/>
      </w:pPr>
      <w:r>
        <w:rPr>
          <w:rFonts w:ascii="Times New Roman"/>
          <w:b w:val="false"/>
          <w:i w:val="false"/>
          <w:color w:val="000000"/>
          <w:sz w:val="28"/>
        </w:rPr>
        <w:t xml:space="preserve">     өз мемлекетінің ғылыми ұйымдары мен жоғары оқу орындарының жетекші </w:t>
      </w:r>
    </w:p>
    <w:p>
      <w:pPr>
        <w:spacing w:after="0"/>
        <w:ind w:left="0"/>
        <w:jc w:val="both"/>
      </w:pPr>
      <w:r>
        <w:rPr>
          <w:rFonts w:ascii="Times New Roman"/>
          <w:b w:val="false"/>
          <w:i w:val="false"/>
          <w:color w:val="000000"/>
          <w:sz w:val="28"/>
        </w:rPr>
        <w:t xml:space="preserve">ғалымдарының және ғылыми ұйымдар мен жоғары оқу орындары мамандарының </w:t>
      </w:r>
    </w:p>
    <w:p>
      <w:pPr>
        <w:spacing w:after="0"/>
        <w:ind w:left="0"/>
        <w:jc w:val="both"/>
      </w:pPr>
      <w:r>
        <w:rPr>
          <w:rFonts w:ascii="Times New Roman"/>
          <w:b w:val="false"/>
          <w:i w:val="false"/>
          <w:color w:val="000000"/>
          <w:sz w:val="28"/>
        </w:rPr>
        <w:t xml:space="preserve">басқа Тараптың ғылыми дәрежелер беру жөніндегі кеңестердің жұмысына </w:t>
      </w:r>
    </w:p>
    <w:p>
      <w:pPr>
        <w:spacing w:after="0"/>
        <w:ind w:left="0"/>
        <w:jc w:val="both"/>
      </w:pPr>
      <w:r>
        <w:rPr>
          <w:rFonts w:ascii="Times New Roman"/>
          <w:b w:val="false"/>
          <w:i w:val="false"/>
          <w:color w:val="000000"/>
          <w:sz w:val="28"/>
        </w:rPr>
        <w:t>қатысуына.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өз мемлекеттерінің аумақтарында Тараптардың тиісті </w:t>
      </w:r>
    </w:p>
    <w:p>
      <w:pPr>
        <w:spacing w:after="0"/>
        <w:ind w:left="0"/>
        <w:jc w:val="both"/>
      </w:pPr>
      <w:r>
        <w:rPr>
          <w:rFonts w:ascii="Times New Roman"/>
          <w:b w:val="false"/>
          <w:i w:val="false"/>
          <w:color w:val="000000"/>
          <w:sz w:val="28"/>
        </w:rPr>
        <w:t xml:space="preserve">мемлекеттік аттестациялық органдары берген ғылыми дәрежелер және атақтар </w:t>
      </w:r>
    </w:p>
    <w:p>
      <w:pPr>
        <w:spacing w:after="0"/>
        <w:ind w:left="0"/>
        <w:jc w:val="both"/>
      </w:pPr>
      <w:r>
        <w:rPr>
          <w:rFonts w:ascii="Times New Roman"/>
          <w:b w:val="false"/>
          <w:i w:val="false"/>
          <w:color w:val="000000"/>
          <w:sz w:val="28"/>
        </w:rPr>
        <w:t xml:space="preserve">туралы біліктілікті айқындайтын мемлекеттік үлгідегі құжаттарды </w:t>
      </w:r>
    </w:p>
    <w:p>
      <w:pPr>
        <w:spacing w:after="0"/>
        <w:ind w:left="0"/>
        <w:jc w:val="both"/>
      </w:pPr>
      <w:r>
        <w:rPr>
          <w:rFonts w:ascii="Times New Roman"/>
          <w:b w:val="false"/>
          <w:i w:val="false"/>
          <w:color w:val="000000"/>
          <w:sz w:val="28"/>
        </w:rPr>
        <w:t>белгіленген тәртіпте олардың иелерін қайта аттестациялау жолымен таниды.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жоғары білікті ғылыми және ғылыми-педагог кадрларды </w:t>
      </w:r>
    </w:p>
    <w:p>
      <w:pPr>
        <w:spacing w:after="0"/>
        <w:ind w:left="0"/>
        <w:jc w:val="both"/>
      </w:pPr>
      <w:r>
        <w:rPr>
          <w:rFonts w:ascii="Times New Roman"/>
          <w:b w:val="false"/>
          <w:i w:val="false"/>
          <w:color w:val="000000"/>
          <w:sz w:val="28"/>
        </w:rPr>
        <w:t xml:space="preserve">аттестациялау процестерін басқаруды, оны жетілдіруге бағытталған тәжірибе </w:t>
      </w:r>
    </w:p>
    <w:p>
      <w:pPr>
        <w:spacing w:after="0"/>
        <w:ind w:left="0"/>
        <w:jc w:val="both"/>
      </w:pPr>
      <w:r>
        <w:rPr>
          <w:rFonts w:ascii="Times New Roman"/>
          <w:b w:val="false"/>
          <w:i w:val="false"/>
          <w:color w:val="000000"/>
          <w:sz w:val="28"/>
        </w:rPr>
        <w:t>алмасу жөніндегі қажетті бірлескен шараларды өткізуді қамтамасыз етеді.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Келісімге қатысу Тараптардың жоғары білікті ғылыми және </w:t>
      </w:r>
    </w:p>
    <w:p>
      <w:pPr>
        <w:spacing w:after="0"/>
        <w:ind w:left="0"/>
        <w:jc w:val="both"/>
      </w:pPr>
      <w:r>
        <w:rPr>
          <w:rFonts w:ascii="Times New Roman"/>
          <w:b w:val="false"/>
          <w:i w:val="false"/>
          <w:color w:val="000000"/>
          <w:sz w:val="28"/>
        </w:rPr>
        <w:t xml:space="preserve">ғылыми-педагог кадрларды даярлау және аттестациялау саласындағы </w:t>
      </w:r>
    </w:p>
    <w:p>
      <w:pPr>
        <w:spacing w:after="0"/>
        <w:ind w:left="0"/>
        <w:jc w:val="both"/>
      </w:pPr>
      <w:r>
        <w:rPr>
          <w:rFonts w:ascii="Times New Roman"/>
          <w:b w:val="false"/>
          <w:i w:val="false"/>
          <w:color w:val="000000"/>
          <w:sz w:val="28"/>
        </w:rPr>
        <w:t>ынтымақтастықтың басқа түрлерін пайдалану құқын шектемейді.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Келісімнің ережелерін түсіндіру және қолдану мәселелері жөніндегі таластар мен келіспеушіліктердің бәрі консультациялар және келіссөздер жолымен шешілетін болады. </w:t>
      </w:r>
      <w:r>
        <w:br/>
      </w:r>
      <w:r>
        <w:rPr>
          <w:rFonts w:ascii="Times New Roman"/>
          <w:b w:val="false"/>
          <w:i w:val="false"/>
          <w:color w:val="000000"/>
          <w:sz w:val="28"/>
        </w:rPr>
        <w:t>
 </w:t>
      </w:r>
      <w:r>
        <w:br/>
      </w:r>
      <w:r>
        <w:rPr>
          <w:rFonts w:ascii="Times New Roman"/>
          <w:b w:val="false"/>
          <w:i w:val="false"/>
          <w:color w:val="000000"/>
          <w:sz w:val="28"/>
        </w:rPr>
        <w:t xml:space="preserve">
                            10-бап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Келісім оның күшіне енуі үшін қажетті мемлекет ішілік </w:t>
      </w:r>
    </w:p>
    <w:bookmarkEnd w:id="3"/>
    <w:bookmarkStart w:name="z13"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тәртіптердің орындалғаны туралы жазбаша хабарлама алынған күннен бастап </w:t>
      </w:r>
    </w:p>
    <w:p>
      <w:pPr>
        <w:spacing w:after="0"/>
        <w:ind w:left="0"/>
        <w:jc w:val="both"/>
      </w:pPr>
      <w:r>
        <w:rPr>
          <w:rFonts w:ascii="Times New Roman"/>
          <w:b w:val="false"/>
          <w:i w:val="false"/>
          <w:color w:val="000000"/>
          <w:sz w:val="28"/>
        </w:rPr>
        <w:t>күшіне енеді.</w:t>
      </w:r>
    </w:p>
    <w:p>
      <w:pPr>
        <w:spacing w:after="0"/>
        <w:ind w:left="0"/>
        <w:jc w:val="both"/>
      </w:pPr>
      <w:r>
        <w:rPr>
          <w:rFonts w:ascii="Times New Roman"/>
          <w:b w:val="false"/>
          <w:i w:val="false"/>
          <w:color w:val="000000"/>
          <w:sz w:val="28"/>
        </w:rPr>
        <w:t xml:space="preserve">     Осы Келісім мерзімсіз қолданыста болады. Келісімнің іс-әрекеті </w:t>
      </w:r>
    </w:p>
    <w:p>
      <w:pPr>
        <w:spacing w:after="0"/>
        <w:ind w:left="0"/>
        <w:jc w:val="both"/>
      </w:pPr>
      <w:r>
        <w:rPr>
          <w:rFonts w:ascii="Times New Roman"/>
          <w:b w:val="false"/>
          <w:i w:val="false"/>
          <w:color w:val="000000"/>
          <w:sz w:val="28"/>
        </w:rPr>
        <w:t xml:space="preserve">Тараптардың бірі осы Келісімнің іс-әрекетін тоқтату тілегі туралы жазбаша </w:t>
      </w:r>
    </w:p>
    <w:p>
      <w:pPr>
        <w:spacing w:after="0"/>
        <w:ind w:left="0"/>
        <w:jc w:val="both"/>
      </w:pPr>
      <w:r>
        <w:rPr>
          <w:rFonts w:ascii="Times New Roman"/>
          <w:b w:val="false"/>
          <w:i w:val="false"/>
          <w:color w:val="000000"/>
          <w:sz w:val="28"/>
        </w:rPr>
        <w:t>хабарлама алған күннен бастап алты ай өткеннен кейін тоқтатылуы мүмкін.</w:t>
      </w:r>
    </w:p>
    <w:p>
      <w:pPr>
        <w:spacing w:after="0"/>
        <w:ind w:left="0"/>
        <w:jc w:val="both"/>
      </w:pPr>
      <w:r>
        <w:rPr>
          <w:rFonts w:ascii="Times New Roman"/>
          <w:b w:val="false"/>
          <w:i w:val="false"/>
          <w:color w:val="000000"/>
          <w:sz w:val="28"/>
        </w:rPr>
        <w:t xml:space="preserve">     Душанбе қаласында 2000 жылғы 13 маусымда екі данада, әрқайсысы қазақ, </w:t>
      </w:r>
    </w:p>
    <w:p>
      <w:pPr>
        <w:spacing w:after="0"/>
        <w:ind w:left="0"/>
        <w:jc w:val="both"/>
      </w:pPr>
      <w:r>
        <w:rPr>
          <w:rFonts w:ascii="Times New Roman"/>
          <w:b w:val="false"/>
          <w:i w:val="false"/>
          <w:color w:val="000000"/>
          <w:sz w:val="28"/>
        </w:rPr>
        <w:t xml:space="preserve">тәжік және орыс тілдерінде жасалды, сондай-ақ барлық мәтіндердің де күші </w:t>
      </w:r>
    </w:p>
    <w:p>
      <w:pPr>
        <w:spacing w:after="0"/>
        <w:ind w:left="0"/>
        <w:jc w:val="both"/>
      </w:pPr>
      <w:r>
        <w:rPr>
          <w:rFonts w:ascii="Times New Roman"/>
          <w:b w:val="false"/>
          <w:i w:val="false"/>
          <w:color w:val="000000"/>
          <w:sz w:val="28"/>
        </w:rPr>
        <w:t>бірдей.</w:t>
      </w:r>
    </w:p>
    <w:p>
      <w:pPr>
        <w:spacing w:after="0"/>
        <w:ind w:left="0"/>
        <w:jc w:val="both"/>
      </w:pPr>
      <w:r>
        <w:rPr>
          <w:rFonts w:ascii="Times New Roman"/>
          <w:b w:val="false"/>
          <w:i w:val="false"/>
          <w:color w:val="000000"/>
          <w:sz w:val="28"/>
        </w:rPr>
        <w:t xml:space="preserve">     Осы Келісімнің ережелерін түсіндіруде келіспеушіліктер туындаған </w:t>
      </w:r>
    </w:p>
    <w:p>
      <w:pPr>
        <w:spacing w:after="0"/>
        <w:ind w:left="0"/>
        <w:jc w:val="both"/>
      </w:pPr>
      <w:r>
        <w:rPr>
          <w:rFonts w:ascii="Times New Roman"/>
          <w:b w:val="false"/>
          <w:i w:val="false"/>
          <w:color w:val="000000"/>
          <w:sz w:val="28"/>
        </w:rPr>
        <w:t>жағдайда Тараптар орыс тіліндегі мәтінді ұстанады.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Тәжікстан Республикасының</w:t>
      </w:r>
    </w:p>
    <w:p>
      <w:pPr>
        <w:spacing w:after="0"/>
        <w:ind w:left="0"/>
        <w:jc w:val="both"/>
      </w:pPr>
      <w:r>
        <w:rPr>
          <w:rFonts w:ascii="Times New Roman"/>
          <w:b w:val="false"/>
          <w:i w:val="false"/>
          <w:color w:val="000000"/>
          <w:sz w:val="28"/>
        </w:rPr>
        <w:t>         Үкіметі үшін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