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1f00" w14:textId="a38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сәуіріндегі N 499 және 2000 жылғы 31 тамыздағы N 1328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желтоқсан N 1807.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Президентінің "Қазақстан Халықтарының ассамблеясын құру туралы" Қазақстан Республикасы Президентінің 1995 жылғы 1 наурыздағы N 2066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2000 жылғы 3 қазандағы N 450 Жарлығының 3-тармағына сәйкес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Үкіметінің кейбір шешімдеріне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2003.11.26. N 1180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 заңы қабылдануының 10 жылдығын мерекелеуге даярлану мен оны өткізу туралы" Қазақстан Республикасы Үкіметінің 2000 жылғы 31 тамыздағы N 1328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Мемлекеттік егемендік туралы декларацияның және "Қазақстан Республикасының мемлекеттік тәуелсіздігі туралы" Қазақстан Республикасының Конституциялық заңы қабылдануының 10 жылдығын мерекелеу іс -шараларының ұлттық жоспарындағы: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28-жол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Үкіметінің 2003.11.26. N 1180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күшіне енеді.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