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144c" w14:textId="ae31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Антуан Биденің және соттағы сенімді өкіл Шанталь Бодэн-Казалистің қызметтеріне ақы төлеу туралы</w:t>
      </w:r>
    </w:p>
    <w:p>
      <w:pPr>
        <w:spacing w:after="0"/>
        <w:ind w:left="0"/>
        <w:jc w:val="both"/>
      </w:pPr>
      <w:r>
        <w:rPr>
          <w:rFonts w:ascii="Times New Roman"/>
          <w:b w:val="false"/>
          <w:i w:val="false"/>
          <w:color w:val="000000"/>
          <w:sz w:val="28"/>
        </w:rPr>
        <w:t>Қазақстан Республикасы Үкіметінің қаулысы 2000 жылғы 29 қыркүйек N 1471</w:t>
      </w:r>
    </w:p>
    <w:p>
      <w:pPr>
        <w:spacing w:after="0"/>
        <w:ind w:left="0"/>
        <w:jc w:val="both"/>
      </w:pPr>
      <w:bookmarkStart w:name="z0" w:id="0"/>
      <w:r>
        <w:rPr>
          <w:rFonts w:ascii="Times New Roman"/>
          <w:b w:val="false"/>
          <w:i w:val="false"/>
          <w:color w:val="000000"/>
          <w:sz w:val="28"/>
        </w:rPr>
        <w:t xml:space="preserve">
      "МТР Металз", "Табани" және "МеталзРуссия" компанияларымен төрелік анықтау жөнінде Қазақстан Республикасының өкілі болуына және мүдделерін қорғауына байланысты адвокат Антуан Биденің және соттағы сенімді өкіл Шанталь Бодэн-Казалистің шығыстарын төлеу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адвокат Антуан Биденің шығыстарын және қаламақысын төлеу үшін 248727 (екі жүз қырық сегіз мың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жеті жүз жиырма жеті) француз франкіне және Париж Апелляциялық Сотының </w:t>
      </w:r>
    </w:p>
    <w:p>
      <w:pPr>
        <w:spacing w:after="0"/>
        <w:ind w:left="0"/>
        <w:jc w:val="both"/>
      </w:pPr>
      <w:r>
        <w:rPr>
          <w:rFonts w:ascii="Times New Roman"/>
          <w:b w:val="false"/>
          <w:i w:val="false"/>
          <w:color w:val="000000"/>
          <w:sz w:val="28"/>
        </w:rPr>
        <w:t xml:space="preserve">соттағы сенімді өкілі Шанталь Бодэн-Казалиске аванс төлеуге 50 000 (елу </w:t>
      </w:r>
    </w:p>
    <w:p>
      <w:pPr>
        <w:spacing w:after="0"/>
        <w:ind w:left="0"/>
        <w:jc w:val="both"/>
      </w:pPr>
      <w:r>
        <w:rPr>
          <w:rFonts w:ascii="Times New Roman"/>
          <w:b w:val="false"/>
          <w:i w:val="false"/>
          <w:color w:val="000000"/>
          <w:sz w:val="28"/>
        </w:rPr>
        <w:t>мың) француз франкіне баламалы сомада қаражат бөлсін;</w:t>
      </w:r>
    </w:p>
    <w:p>
      <w:pPr>
        <w:spacing w:after="0"/>
        <w:ind w:left="0"/>
        <w:jc w:val="both"/>
      </w:pPr>
      <w:r>
        <w:rPr>
          <w:rFonts w:ascii="Times New Roman"/>
          <w:b w:val="false"/>
          <w:i w:val="false"/>
          <w:color w:val="000000"/>
          <w:sz w:val="28"/>
        </w:rPr>
        <w:t>     бөлінген қаражаттың мақсатты жұмсалуын бақылауды жүзеге асырсын.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