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cc83" w14:textId="b63c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Үкiметі мен Тәжiкстан Республикасының Үкiметi арасындағы Ғылым, техника және ақпарат саласындағы ынтымақтастық жөнiндегi келiсуге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14 шілде N 1076</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Бiлiм және ғылым министрлiгi ұсынған, Қазақстан Республикасының Сыртқы iстер министрлiгiмен келiсiлген және тәжiк жағымен алдын ала пысықталған Қазақстан Республикасының Үкiметi мен Тәжiкстан Республикасының Үкiметi арасындағы Ғылым, техника және ақпарат саласындағы ынтымақтастық жөнiндегi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тәжiк жағымен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келiссөздер жүргiзсiн және уағдаластыққа қол жеткiзiлгеннен кейiн, осы </w:t>
      </w:r>
    </w:p>
    <w:p>
      <w:pPr>
        <w:spacing w:after="0"/>
        <w:ind w:left="0"/>
        <w:jc w:val="both"/>
      </w:pPr>
      <w:r>
        <w:rPr>
          <w:rFonts w:ascii="Times New Roman"/>
          <w:b w:val="false"/>
          <w:i w:val="false"/>
          <w:color w:val="000000"/>
          <w:sz w:val="28"/>
        </w:rPr>
        <w:t xml:space="preserve">ретте Келiсiмнiң жобасына қағидатты сипаты жоқ өзгерiстер мен толықтырулар </w:t>
      </w:r>
    </w:p>
    <w:p>
      <w:pPr>
        <w:spacing w:after="0"/>
        <w:ind w:left="0"/>
        <w:jc w:val="both"/>
      </w:pPr>
      <w:r>
        <w:rPr>
          <w:rFonts w:ascii="Times New Roman"/>
          <w:b w:val="false"/>
          <w:i w:val="false"/>
          <w:color w:val="000000"/>
          <w:sz w:val="28"/>
        </w:rPr>
        <w:t xml:space="preserve">енгiзуге рұқсат бере отырып, Қазақстан Республикасының Үкiметi атынан </w:t>
      </w:r>
    </w:p>
    <w:p>
      <w:pPr>
        <w:spacing w:after="0"/>
        <w:ind w:left="0"/>
        <w:jc w:val="both"/>
      </w:pPr>
      <w:r>
        <w:rPr>
          <w:rFonts w:ascii="Times New Roman"/>
          <w:b w:val="false"/>
          <w:i w:val="false"/>
          <w:color w:val="000000"/>
          <w:sz w:val="28"/>
        </w:rPr>
        <w:t>көрсетiлген Келiсiмге қол қойсын.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Үкiметі мен Тәжiкстан Республикасының Үкiметi </w:t>
      </w:r>
    </w:p>
    <w:p>
      <w:pPr>
        <w:spacing w:after="0"/>
        <w:ind w:left="0"/>
        <w:jc w:val="both"/>
      </w:pPr>
      <w:r>
        <w:rPr>
          <w:rFonts w:ascii="Times New Roman"/>
          <w:b w:val="false"/>
          <w:i w:val="false"/>
          <w:color w:val="000000"/>
          <w:sz w:val="28"/>
        </w:rPr>
        <w:t>      арасындағы Ғылым, техника және ақпарат саласындағы ынтымақтастық</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Үкіметi мен Тәжiкстан Республикасының Yкiметi арасындағы ғылым, техника және ақпарат саласындағы ынтымақтастықтың екi жақты ақпарат саласындағы және өзара тиiмдi экономикалық барлық кешендi байланыстардың құрамдас бөлiгi болып табылатынын ескере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Тараптар тең құқықты және өзара пайдалы принциптер негiзiнде ғылым, техника және ақпарат саласындағы ынтымақтастықтың дамуына мүмкiндiк туғызады.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Тараптар жаратылыстану, гуманитарлық және техникалық ғылымдар, озық технологиялар, ғылыми кадрлар дайындау, өнеркәсiп және санаткерлiк меншiктi қорғау саласындағы ынтымақтастықты дамытады. </w:t>
      </w:r>
      <w:r>
        <w:br/>
      </w:r>
      <w:r>
        <w:rPr>
          <w:rFonts w:ascii="Times New Roman"/>
          <w:b w:val="false"/>
          <w:i w:val="false"/>
          <w:color w:val="000000"/>
          <w:sz w:val="28"/>
        </w:rPr>
        <w:t xml:space="preserve">
      Ынтымақтастықтың нақты нысандары мен шарттары Тараптар мемлекеттерiнiң ұлттық заңдарына сәйкес мемлекеттiк органдар, ғылыми-зерттеу ұйымдары, жоғары оқу орындары, мемлекеттiк ассоциациялар мен қорлар арасында олардың бiлiктiлiгi шеңберiнде жеке келiсiмдермен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Осы Келiсiм шеңберiндегi ынтымақтастық мынадай нысандарда iске асырылады: </w:t>
      </w:r>
      <w:r>
        <w:br/>
      </w:r>
      <w:r>
        <w:rPr>
          <w:rFonts w:ascii="Times New Roman"/>
          <w:b w:val="false"/>
          <w:i w:val="false"/>
          <w:color w:val="000000"/>
          <w:sz w:val="28"/>
        </w:rPr>
        <w:t xml:space="preserve">
      ғылыми қажет ететiн технологияларды құру мен игеру жөнiндегі бiрлескен ғылыми-техникалық бағдарламаларды жүзеге асыру; </w:t>
      </w:r>
      <w:r>
        <w:br/>
      </w:r>
      <w:r>
        <w:rPr>
          <w:rFonts w:ascii="Times New Roman"/>
          <w:b w:val="false"/>
          <w:i w:val="false"/>
          <w:color w:val="000000"/>
          <w:sz w:val="28"/>
        </w:rPr>
        <w:t xml:space="preserve">
      Тараптар мемлекеттерiнiң ғылыми-зерттеу ұйымдарындағы, жоғары оқу орындарындағы, құжатжайлар және кiтапханалардағы, бiрлескен далалық зерттеу мен экспедицияларды қоса алғандағы ғылыми жұмыстар; </w:t>
      </w:r>
      <w:r>
        <w:br/>
      </w:r>
      <w:r>
        <w:rPr>
          <w:rFonts w:ascii="Times New Roman"/>
          <w:b w:val="false"/>
          <w:i w:val="false"/>
          <w:color w:val="000000"/>
          <w:sz w:val="28"/>
        </w:rPr>
        <w:t xml:space="preserve">
      ғылыми-техникалық ақпаратпен, құжаттармен, әдебиет және кiтапнама басылымдармен алмасу; </w:t>
      </w:r>
      <w:r>
        <w:br/>
      </w:r>
      <w:r>
        <w:rPr>
          <w:rFonts w:ascii="Times New Roman"/>
          <w:b w:val="false"/>
          <w:i w:val="false"/>
          <w:color w:val="000000"/>
          <w:sz w:val="28"/>
        </w:rPr>
        <w:t xml:space="preserve">
      ғылыми конференциялар, кеңестер, семинарлар және жұмысшы кездесулер өткiзу; </w:t>
      </w:r>
      <w:r>
        <w:br/>
      </w:r>
      <w:r>
        <w:rPr>
          <w:rFonts w:ascii="Times New Roman"/>
          <w:b w:val="false"/>
          <w:i w:val="false"/>
          <w:color w:val="000000"/>
          <w:sz w:val="28"/>
        </w:rPr>
        <w:t xml:space="preserve">
      ғалымдармен, мамандармен, докторанттар және аспиранттармен алмасу, олардың бiлiктiлiгiн көтеру, тағылымдамалар ұйымдастыру; </w:t>
      </w:r>
      <w:r>
        <w:br/>
      </w:r>
      <w:r>
        <w:rPr>
          <w:rFonts w:ascii="Times New Roman"/>
          <w:b w:val="false"/>
          <w:i w:val="false"/>
          <w:color w:val="000000"/>
          <w:sz w:val="28"/>
        </w:rPr>
        <w:t xml:space="preserve">
      өзара мүдделi ғылыми еңбектер жасау, оқулықтар мен ғылыми-әдiстемелiк оқу құралдарын жазу жөнiндегi бiрлескен туындыгерлiк ұжымдар құру; </w:t>
      </w:r>
      <w:r>
        <w:br/>
      </w:r>
      <w:r>
        <w:rPr>
          <w:rFonts w:ascii="Times New Roman"/>
          <w:b w:val="false"/>
          <w:i w:val="false"/>
          <w:color w:val="000000"/>
          <w:sz w:val="28"/>
        </w:rPr>
        <w:t xml:space="preserve">
      мемлекеттiк бюджеттен қаржыландырылатын ғылыми-зерттеу және тәжiрибе-конструкторлық жұмыстарды Мемлекеттiк сараптаудан өткiзуге тарту үшiн ғылым, техника және ғылымды қажет ететiн технологиялардың басым бағыттарының жетекшi ғалымдары туралы банктер мәлiметтерiмен алмасу; </w:t>
      </w:r>
      <w:r>
        <w:br/>
      </w:r>
      <w:r>
        <w:rPr>
          <w:rFonts w:ascii="Times New Roman"/>
          <w:b w:val="false"/>
          <w:i w:val="false"/>
          <w:color w:val="000000"/>
          <w:sz w:val="28"/>
        </w:rPr>
        <w:t xml:space="preserve">
      ғылыми ақпаратты өте тиiмдi және жедел пайдалану мақсатында байланыстың компьютерлiк желiсi саласындағы ынтымақтастықты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Ғылыми зерттеулердi жүзеге асыру кезiнде алынған бiрлескен ғылыми зерттеу және басқа ақпарат нәтижелерiн пайдалану тәртiбi, сондай-ақ өнеркәсiптiк меншiктiң объектiлерiн және санаткерлiк меншiкке туындыгер құқықтарын қорғауға байланысты мәселелер Тараптар мемлекеттерiнiң тиiстi органдары арасында әрбiр нақты жағдайда жеке келiсiмдер жасау жолымен келiсiледi.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Тараптар қажеттi жағдайда осы Келiсiмдi жүзеге асыру үшiн және Тараптардың өзара әрекеттестiгi бойынша ұсыныстар дайындау мақсатында бiрлескен комиссия құруына болады; </w:t>
      </w:r>
      <w:r>
        <w:br/>
      </w:r>
      <w:r>
        <w:rPr>
          <w:rFonts w:ascii="Times New Roman"/>
          <w:b w:val="false"/>
          <w:i w:val="false"/>
          <w:color w:val="000000"/>
          <w:sz w:val="28"/>
        </w:rPr>
        <w:t xml:space="preserve">
      Осы келiсiмдi жүзеге асыруға жауапты Тараптар мемлекеттерiнiң уәкiлеттi органдары мыналар болып табылады: </w:t>
      </w:r>
      <w:r>
        <w:br/>
      </w:r>
      <w:r>
        <w:rPr>
          <w:rFonts w:ascii="Times New Roman"/>
          <w:b w:val="false"/>
          <w:i w:val="false"/>
          <w:color w:val="000000"/>
          <w:sz w:val="28"/>
        </w:rPr>
        <w:t xml:space="preserve">
      Қазақстан Жағынан - Қазақстан Республикасының Бiлiм және ғылым министрлiгi, Қазақстан Республикасының Ұлттық Ғылым академиясы; </w:t>
      </w:r>
      <w:r>
        <w:br/>
      </w:r>
      <w:r>
        <w:rPr>
          <w:rFonts w:ascii="Times New Roman"/>
          <w:b w:val="false"/>
          <w:i w:val="false"/>
          <w:color w:val="000000"/>
          <w:sz w:val="28"/>
        </w:rPr>
        <w:t xml:space="preserve">
      Тәжiкстан жағынан - Тәжiкстан Республикасының Ғылым академиясы және Тәжiкстан Республикасының Бiлiм министрлiгi.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Тараптардың өзара уағдаласуы бойынша осы Келiсiмге өзгертулер мен толықтырулар енгізiлуi мүмкiн, олар осы Келiсiмнiң ажырамас бөлігі болып табылатын хаттамалармен ресiмделедi. Осы Келiсiмдi жүзеге асыру барысында дау-дамай немесе келiспеушiлiктер туындаған жағдайда, Тараптар оларды өзара келiссөздер және консультациялар жолымен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Осы Келiсiм оның күшiне енуi қажетті iшкi мемлекеттiк процедураларды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Тараптардың орындағаны туралы соңғы жазбаша хабарламаны алған күнiнен </w:t>
      </w:r>
    </w:p>
    <w:p>
      <w:pPr>
        <w:spacing w:after="0"/>
        <w:ind w:left="0"/>
        <w:jc w:val="both"/>
      </w:pPr>
      <w:r>
        <w:rPr>
          <w:rFonts w:ascii="Times New Roman"/>
          <w:b w:val="false"/>
          <w:i w:val="false"/>
          <w:color w:val="000000"/>
          <w:sz w:val="28"/>
        </w:rPr>
        <w:t>бастап күшiне енедi.</w:t>
      </w:r>
    </w:p>
    <w:p>
      <w:pPr>
        <w:spacing w:after="0"/>
        <w:ind w:left="0"/>
        <w:jc w:val="both"/>
      </w:pPr>
      <w:r>
        <w:rPr>
          <w:rFonts w:ascii="Times New Roman"/>
          <w:b w:val="false"/>
          <w:i w:val="false"/>
          <w:color w:val="000000"/>
          <w:sz w:val="28"/>
        </w:rPr>
        <w:t xml:space="preserve">     Осы Келiсiм бес жылдық мерзiмге жасалады және егер Тараптардың </w:t>
      </w:r>
    </w:p>
    <w:p>
      <w:pPr>
        <w:spacing w:after="0"/>
        <w:ind w:left="0"/>
        <w:jc w:val="both"/>
      </w:pPr>
      <w:r>
        <w:rPr>
          <w:rFonts w:ascii="Times New Roman"/>
          <w:b w:val="false"/>
          <w:i w:val="false"/>
          <w:color w:val="000000"/>
          <w:sz w:val="28"/>
        </w:rPr>
        <w:t xml:space="preserve">ешқайсысы да шарттың қолданыс мерзiмi бiткенге дейiн алты ай бұрын оның </w:t>
      </w:r>
    </w:p>
    <w:p>
      <w:pPr>
        <w:spacing w:after="0"/>
        <w:ind w:left="0"/>
        <w:jc w:val="both"/>
      </w:pPr>
      <w:r>
        <w:rPr>
          <w:rFonts w:ascii="Times New Roman"/>
          <w:b w:val="false"/>
          <w:i w:val="false"/>
          <w:color w:val="000000"/>
          <w:sz w:val="28"/>
        </w:rPr>
        <w:t xml:space="preserve">күшiн тоқтатқысы келетiнi туралы мәлiмдемейтiн болса, өздiгiнен келесi бес </w:t>
      </w:r>
    </w:p>
    <w:p>
      <w:pPr>
        <w:spacing w:after="0"/>
        <w:ind w:left="0"/>
        <w:jc w:val="both"/>
      </w:pPr>
      <w:r>
        <w:rPr>
          <w:rFonts w:ascii="Times New Roman"/>
          <w:b w:val="false"/>
          <w:i w:val="false"/>
          <w:color w:val="000000"/>
          <w:sz w:val="28"/>
        </w:rPr>
        <w:t>жылға ұзартылады.</w:t>
      </w:r>
    </w:p>
    <w:p>
      <w:pPr>
        <w:spacing w:after="0"/>
        <w:ind w:left="0"/>
        <w:jc w:val="both"/>
      </w:pPr>
      <w:r>
        <w:rPr>
          <w:rFonts w:ascii="Times New Roman"/>
          <w:b w:val="false"/>
          <w:i w:val="false"/>
          <w:color w:val="000000"/>
          <w:sz w:val="28"/>
        </w:rPr>
        <w:t xml:space="preserve">     2000 жылдың "____"__________________________________ қаласында екi </w:t>
      </w:r>
    </w:p>
    <w:p>
      <w:pPr>
        <w:spacing w:after="0"/>
        <w:ind w:left="0"/>
        <w:jc w:val="both"/>
      </w:pPr>
      <w:r>
        <w:rPr>
          <w:rFonts w:ascii="Times New Roman"/>
          <w:b w:val="false"/>
          <w:i w:val="false"/>
          <w:color w:val="000000"/>
          <w:sz w:val="28"/>
        </w:rPr>
        <w:t xml:space="preserve">данада, әрқайсысы қазақ, тәжiк және орыс тiлдерiнде жасалды, сондай-ақ </w:t>
      </w:r>
    </w:p>
    <w:p>
      <w:pPr>
        <w:spacing w:after="0"/>
        <w:ind w:left="0"/>
        <w:jc w:val="both"/>
      </w:pPr>
      <w:r>
        <w:rPr>
          <w:rFonts w:ascii="Times New Roman"/>
          <w:b w:val="false"/>
          <w:i w:val="false"/>
          <w:color w:val="000000"/>
          <w:sz w:val="28"/>
        </w:rPr>
        <w:t>барлық мәтiндердiң де 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w:t>
      </w:r>
    </w:p>
    <w:p>
      <w:pPr>
        <w:spacing w:after="0"/>
        <w:ind w:left="0"/>
        <w:jc w:val="both"/>
      </w:pPr>
      <w:r>
        <w:rPr>
          <w:rFonts w:ascii="Times New Roman"/>
          <w:b w:val="false"/>
          <w:i w:val="false"/>
          <w:color w:val="000000"/>
          <w:sz w:val="28"/>
        </w:rPr>
        <w:t>жағдайда Тараптар орыс тiлiндегi мәтiндi ұстанады.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Үкiметi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Н.М.</w:t>
      </w:r>
    </w:p>
    <w:p>
      <w:pPr>
        <w:spacing w:after="0"/>
        <w:ind w:left="0"/>
        <w:jc w:val="both"/>
      </w:pPr>
      <w:r>
        <w:rPr>
          <w:rFonts w:ascii="Times New Roman"/>
          <w:b w:val="false"/>
          <w:i w:val="false"/>
          <w:color w:val="000000"/>
          <w:sz w:val="28"/>
        </w:rPr>
        <w:t xml:space="preserve">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