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a4af" w14:textId="27e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Қырғыз Республикасына Қазақстан Республикасының аумағы арқылы цианидті натрийді транзиттік тасымалдауға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22 сәуір N 625</w:t>
      </w:r>
    </w:p>
    <w:p>
      <w:pPr>
        <w:spacing w:after="0"/>
        <w:ind w:left="0"/>
        <w:jc w:val="both"/>
      </w:pPr>
      <w:bookmarkStart w:name="z0" w:id="0"/>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Заңына және "Қазақстан Республикасындағы экспорттық бақылау жүйесін жетілдіру туралы" Қазақстан Республикасы Үкіметінің 1999 жылғы 14 желтоқсандағы N 1917 </w:t>
      </w:r>
      <w:r>
        <w:rPr>
          <w:rFonts w:ascii="Times New Roman"/>
          <w:b w:val="false"/>
          <w:i w:val="false"/>
          <w:color w:val="000000"/>
          <w:sz w:val="28"/>
        </w:rPr>
        <w:t xml:space="preserve">P991917_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"Құмтөр Оперейтинг Компани" компаниясы (Қырғыз Республикасы) үшін "Сниек" компаниясы (Қытай Халық Республикасы) 1999 жылғы 12 желтоқсандағы N 23500 келісім-шарт бойынша берген цианидті натрийді Қытай Халық Республикасынан Қырғыз Республикасына Қазақстан Республикасының аумағы арқылы 1996 жылғы 5 сәуірдегі ТМД-ға қатысушы мемлекеттердің темір жол көлігі жөніндегі кеңесінің 15-мәжілісінде бекітілген Қауіпті жүктерді темір жол көлігі бойынша тасымалдаудың ережесін қатаң сақтау жағдайында, қосымшаға сәйкес, транзиттік тасымалдауға рұқсат берілсін. </w:t>
      </w:r>
      <w:r>
        <w:br/>
      </w:r>
      <w:r>
        <w:rPr>
          <w:rFonts w:ascii="Times New Roman"/>
          <w:b w:val="false"/>
          <w:i w:val="false"/>
          <w:color w:val="000000"/>
          <w:sz w:val="28"/>
        </w:rPr>
        <w:t xml:space="preserve">
      2. Қазақстан Республикасының Энергетика, индустрия және сауда министрлігі осы қаулыны іске асыру мақсатында қажетті шараларды қабылдасын. </w:t>
      </w:r>
      <w:r>
        <w:br/>
      </w:r>
      <w:r>
        <w:rPr>
          <w:rFonts w:ascii="Times New Roman"/>
          <w:b w:val="false"/>
          <w:i w:val="false"/>
          <w:color w:val="000000"/>
          <w:sz w:val="28"/>
        </w:rPr>
        <w:t xml:space="preserve">
      3. Қазақстан Республикасының Көлік және коммуникациялар министрлігі ерекше қауіпсіздік шараларын және қолданылып жүрген нормативтік құжаттарға сәйкес жүктің Қазақстан Республикасының аумағы арқылы өтуін бақылауды қамтамасыз ете отырып, жүктің тасымалдануын жүзеге асырсын. </w:t>
      </w:r>
      <w:r>
        <w:br/>
      </w:r>
      <w:r>
        <w:rPr>
          <w:rFonts w:ascii="Times New Roman"/>
          <w:b w:val="false"/>
          <w:i w:val="false"/>
          <w:color w:val="000000"/>
          <w:sz w:val="28"/>
        </w:rPr>
        <w:t xml:space="preserve">
      4.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белгіленген тәртіппен цианидті натрийдің Қазақстан </w:t>
      </w:r>
    </w:p>
    <w:p>
      <w:pPr>
        <w:spacing w:after="0"/>
        <w:ind w:left="0"/>
        <w:jc w:val="both"/>
      </w:pPr>
      <w:r>
        <w:rPr>
          <w:rFonts w:ascii="Times New Roman"/>
          <w:b w:val="false"/>
          <w:i w:val="false"/>
          <w:color w:val="000000"/>
          <w:sz w:val="28"/>
        </w:rPr>
        <w:t xml:space="preserve">Республикасының аумағы арқылы транзиттік тасымалдануын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22 сәуірдегі</w:t>
      </w:r>
    </w:p>
    <w:p>
      <w:pPr>
        <w:spacing w:after="0"/>
        <w:ind w:left="0"/>
        <w:jc w:val="both"/>
      </w:pPr>
      <w:r>
        <w:rPr>
          <w:rFonts w:ascii="Times New Roman"/>
          <w:b w:val="false"/>
          <w:i w:val="false"/>
          <w:color w:val="000000"/>
          <w:sz w:val="28"/>
        </w:rPr>
        <w:t>                                           N 625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Қытай Халық Республикасынан Қырғыз</w:t>
      </w:r>
    </w:p>
    <w:p>
      <w:pPr>
        <w:spacing w:after="0"/>
        <w:ind w:left="0"/>
        <w:jc w:val="both"/>
      </w:pPr>
      <w:r>
        <w:rPr>
          <w:rFonts w:ascii="Times New Roman"/>
          <w:b w:val="false"/>
          <w:i w:val="false"/>
          <w:color w:val="000000"/>
          <w:sz w:val="28"/>
        </w:rPr>
        <w:t>     Республикасына Қазақстан Республикасының аумағы арқылы</w:t>
      </w:r>
    </w:p>
    <w:p>
      <w:pPr>
        <w:spacing w:after="0"/>
        <w:ind w:left="0"/>
        <w:jc w:val="both"/>
      </w:pPr>
      <w:r>
        <w:rPr>
          <w:rFonts w:ascii="Times New Roman"/>
          <w:b w:val="false"/>
          <w:i w:val="false"/>
          <w:color w:val="000000"/>
          <w:sz w:val="28"/>
        </w:rPr>
        <w:t>       цианидті натрийді транзиттік тасымалдаудың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600 (алты жүз) тонна          - наурыз</w:t>
      </w:r>
    </w:p>
    <w:p>
      <w:pPr>
        <w:spacing w:after="0"/>
        <w:ind w:left="0"/>
        <w:jc w:val="both"/>
      </w:pPr>
      <w:r>
        <w:rPr>
          <w:rFonts w:ascii="Times New Roman"/>
          <w:b w:val="false"/>
          <w:i w:val="false"/>
          <w:color w:val="000000"/>
          <w:sz w:val="28"/>
        </w:rPr>
        <w:t>     2. 600 (алты жүз) тонна          - сәуір</w:t>
      </w:r>
    </w:p>
    <w:p>
      <w:pPr>
        <w:spacing w:after="0"/>
        <w:ind w:left="0"/>
        <w:jc w:val="both"/>
      </w:pPr>
      <w:r>
        <w:rPr>
          <w:rFonts w:ascii="Times New Roman"/>
          <w:b w:val="false"/>
          <w:i w:val="false"/>
          <w:color w:val="000000"/>
          <w:sz w:val="28"/>
        </w:rPr>
        <w:t>     3. 600 (алты жүз) тонна          - маусым</w:t>
      </w:r>
    </w:p>
    <w:p>
      <w:pPr>
        <w:spacing w:after="0"/>
        <w:ind w:left="0"/>
        <w:jc w:val="both"/>
      </w:pPr>
      <w:r>
        <w:rPr>
          <w:rFonts w:ascii="Times New Roman"/>
          <w:b w:val="false"/>
          <w:i w:val="false"/>
          <w:color w:val="000000"/>
          <w:sz w:val="28"/>
        </w:rPr>
        <w:t>     4. 600 (алты жүз) тонна          - тамыз</w:t>
      </w:r>
    </w:p>
    <w:p>
      <w:pPr>
        <w:spacing w:after="0"/>
        <w:ind w:left="0"/>
        <w:jc w:val="both"/>
      </w:pPr>
      <w:r>
        <w:rPr>
          <w:rFonts w:ascii="Times New Roman"/>
          <w:b w:val="false"/>
          <w:i w:val="false"/>
          <w:color w:val="000000"/>
          <w:sz w:val="28"/>
        </w:rPr>
        <w:t>     5. 600 (алты жүз) тонна          - қазан</w:t>
      </w:r>
    </w:p>
    <w:p>
      <w:pPr>
        <w:spacing w:after="0"/>
        <w:ind w:left="0"/>
        <w:jc w:val="both"/>
      </w:pPr>
      <w:r>
        <w:rPr>
          <w:rFonts w:ascii="Times New Roman"/>
          <w:b w:val="false"/>
          <w:i w:val="false"/>
          <w:color w:val="000000"/>
          <w:sz w:val="28"/>
        </w:rPr>
        <w:t>     6. 600 (алты жүз) тонна          -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Достық (Дружба) және Луговая шекара асуындағы станциялар арқылы </w:t>
      </w:r>
    </w:p>
    <w:p>
      <w:pPr>
        <w:spacing w:after="0"/>
        <w:ind w:left="0"/>
        <w:jc w:val="both"/>
      </w:pPr>
      <w:r>
        <w:rPr>
          <w:rFonts w:ascii="Times New Roman"/>
          <w:b w:val="false"/>
          <w:i w:val="false"/>
          <w:color w:val="000000"/>
          <w:sz w:val="28"/>
        </w:rPr>
        <w:t>цианидті натрийді транзиттік тасымалдау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