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2d3e" w14:textId="c322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және жеке тұлғаларға ғарыштық кеңістікті пайдалануға байланысты қызметті жүзеге асыруға лицензия берудің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21 наурыздағы N 431 Қаулысы. Күші жойылды - Қазақстан Республикасы Үкіметінің 2007 жылғы 29 желтоқсандағы N 1395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жиырма бір күн мерзім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"Лицензиялау туралы" 1995 жылғы 17 сәуірдегі N 
</w:t>
      </w:r>
      <w:r>
        <w:rPr>
          <w:rFonts w:ascii="Times New Roman"/>
          <w:b w:val="false"/>
          <w:i w:val="false"/>
          <w:color w:val="000000"/>
          <w:sz w:val="28"/>
        </w:rPr>
        <w:t xml:space="preserve"> 2200 </w:t>
      </w:r>
      <w:r>
        <w:rPr>
          <w:rFonts w:ascii="Times New Roman"/>
          <w:b w:val="false"/>
          <w:i w:val="false"/>
          <w:color w:val="000000"/>
          <w:sz w:val="28"/>
        </w:rPr>
        <w:t>
 заң күші бар Жарлығына сәйкес және ұлттық мүдделер мен қауіпсіздікті, қоршаған ортаны қорғауды, азаматтардың құқықтары мен мүдделерін қорғауды қамтамасыз етуді ескере отырып, ғарыштық кеңістікті пайдалануға байланысты қызметті мемлекеттік реттеу мақсатында Қазақстан Республикасының Үкіметі қаулы етеді:
</w:t>
      </w:r>
      <w:r>
        <w:br/>
      </w:r>
      <w:r>
        <w:rPr>
          <w:rFonts w:ascii="Times New Roman"/>
          <w:b w:val="false"/>
          <w:i w:val="false"/>
          <w:color w:val="000000"/>
          <w:sz w:val="28"/>
        </w:rPr>
        <w:t>
     1. Қоса беріліп отырған Заңды және жеке тұлғаларға ғарыштық кеңістікті пайдалануға байланысты қызметті жүзеге асыруға лицензия берудің ережесі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2000 жылғы 21 наурыздағы         
</w:t>
      </w:r>
      <w:r>
        <w:br/>
      </w:r>
      <w:r>
        <w:rPr>
          <w:rFonts w:ascii="Times New Roman"/>
          <w:b w:val="false"/>
          <w:i w:val="false"/>
          <w:color w:val="000000"/>
          <w:sz w:val="28"/>
        </w:rPr>
        <w:t>
N 431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және жеке тұлғаларға ғарыштық кеңістікті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пайдалануға байланысты қызметті жүзеге асыруға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 берудің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 заңды және жеке тұлғаларға кәсіпкерлік қызмет ретінде Қазақстан Республикасында ғарыштық кеңістікті пайдалануға байланысты қызметті жүзеге асыруға мемлекеттік лицензиялар берудің және оның есебін жүргізудің тәртібі мен шарттарын айқындайды. 
</w:t>
      </w:r>
      <w:r>
        <w:br/>
      </w:r>
      <w:r>
        <w:rPr>
          <w:rFonts w:ascii="Times New Roman"/>
          <w:b w:val="false"/>
          <w:i w:val="false"/>
          <w:color w:val="000000"/>
          <w:sz w:val="28"/>
        </w:rPr>
        <w:t>
      2. Ғарыштық кеңістікті пайдалануға байланысты қызметті лицензиялаудың мақсаты: 
</w:t>
      </w:r>
      <w:r>
        <w:br/>
      </w:r>
      <w:r>
        <w:rPr>
          <w:rFonts w:ascii="Times New Roman"/>
          <w:b w:val="false"/>
          <w:i w:val="false"/>
          <w:color w:val="000000"/>
          <w:sz w:val="28"/>
        </w:rPr>
        <w:t>
      1) ғарыштық қызмет саласында бірыңғай мемлекеттік саясатты жүзеге асыру; 
</w:t>
      </w:r>
      <w:r>
        <w:br/>
      </w:r>
      <w:r>
        <w:rPr>
          <w:rFonts w:ascii="Times New Roman"/>
          <w:b w:val="false"/>
          <w:i w:val="false"/>
          <w:color w:val="000000"/>
          <w:sz w:val="28"/>
        </w:rPr>
        <w:t>
      2) ғарыштық қызмет саласында қызмет көрсету сапасының жоғары деңгейін қамтамасыз ету болып табылады. 
</w:t>
      </w:r>
      <w:r>
        <w:br/>
      </w:r>
      <w:r>
        <w:rPr>
          <w:rFonts w:ascii="Times New Roman"/>
          <w:b w:val="false"/>
          <w:i w:val="false"/>
          <w:color w:val="000000"/>
          <w:sz w:val="28"/>
        </w:rPr>
        <w:t>
      3. Заңды және жеке тұлғалардың кәсіпкерлік қызмет ретінде ғарыштық кеңістікті пайдалануға байланысты қызметті жүзеге асыруы міндетті лицензиялауға жатады. 
</w:t>
      </w:r>
      <w:r>
        <w:br/>
      </w:r>
      <w:r>
        <w:rPr>
          <w:rFonts w:ascii="Times New Roman"/>
          <w:b w:val="false"/>
          <w:i w:val="false"/>
          <w:color w:val="000000"/>
          <w:sz w:val="28"/>
        </w:rPr>
        <w:t>
      4. Ғарыштық кеңістікті тиісті лицензиясыз не лицензиялық нормалар мен ережелерді бұзу арқылы пайдалануға байланысты қызметпен айналысу заңдарда белгіленген жауаптылыққа әкеліп соқтырады. 
</w:t>
      </w:r>
      <w:r>
        <w:br/>
      </w:r>
      <w:r>
        <w:rPr>
          <w:rFonts w:ascii="Times New Roman"/>
          <w:b w:val="false"/>
          <w:i w:val="false"/>
          <w:color w:val="000000"/>
          <w:sz w:val="28"/>
        </w:rPr>
        <w:t>
      Лицензиялық тәртіп орнатылған қызметті лицензиясыз жүзеге асырудан алынған кіріс белгіленген тәртіппен тиісті бюджетке алынуға жатады. 
</w:t>
      </w:r>
      <w:r>
        <w:br/>
      </w:r>
      <w:r>
        <w:rPr>
          <w:rFonts w:ascii="Times New Roman"/>
          <w:b w:val="false"/>
          <w:i w:val="false"/>
          <w:color w:val="000000"/>
          <w:sz w:val="28"/>
        </w:rPr>
        <w:t>
      5. Зымырандық-ғарыштық техниканы жасауды, шығаруды, пайдалануды, жөндеуді және жетілдіруді, оның жұмыс істеуін қамтамасыз ету үшін жердің бетіндегі инфрақұрылымдарды (полигон, командалық-өлшеу кешені, стенділік база және т.б.) пайдалануды қоса алғанда, ғарыштық кеңістікті пайдалану жөніндегі барлық қызмет ғарыштық кеңістікті пайдалануға байланысты қызмет болып табылады.
</w:t>
      </w:r>
      <w:r>
        <w:br/>
      </w:r>
      <w:r>
        <w:rPr>
          <w:rFonts w:ascii="Times New Roman"/>
          <w:b w:val="false"/>
          <w:i w:val="false"/>
          <w:color w:val="000000"/>
          <w:sz w:val="28"/>
        </w:rPr>
        <w:t>
     6. Лицензиялардың түрлері.
</w:t>
      </w:r>
      <w:r>
        <w:br/>
      </w:r>
      <w:r>
        <w:rPr>
          <w:rFonts w:ascii="Times New Roman"/>
          <w:b w:val="false"/>
          <w:i w:val="false"/>
          <w:color w:val="000000"/>
          <w:sz w:val="28"/>
        </w:rPr>
        <w:t>
     Лицензиялар мынадай белгілері бойынша ажыратылады:
</w:t>
      </w:r>
      <w:r>
        <w:br/>
      </w:r>
      <w:r>
        <w:rPr>
          <w:rFonts w:ascii="Times New Roman"/>
          <w:b w:val="false"/>
          <w:i w:val="false"/>
          <w:color w:val="000000"/>
          <w:sz w:val="28"/>
        </w:rPr>
        <w:t>
     1) Субъектілер бойынша:
</w:t>
      </w:r>
      <w:r>
        <w:br/>
      </w:r>
      <w:r>
        <w:rPr>
          <w:rFonts w:ascii="Times New Roman"/>
          <w:b w:val="false"/>
          <w:i w:val="false"/>
          <w:color w:val="000000"/>
          <w:sz w:val="28"/>
        </w:rPr>
        <w:t>
     ғарыштық кеңістікті пайдалануға байланысты қызметті жүзеге асыратын Қазақстан Республикасының жеке тұлғаларына берілетіндер;
</w:t>
      </w:r>
      <w:r>
        <w:br/>
      </w:r>
      <w:r>
        <w:rPr>
          <w:rFonts w:ascii="Times New Roman"/>
          <w:b w:val="false"/>
          <w:i w:val="false"/>
          <w:color w:val="000000"/>
          <w:sz w:val="28"/>
        </w:rPr>
        <w:t>
     ғарыштық кеңістікті пайдалануға байланысты қызметтті жүзеге асыратын Қазақстан Республикасының заңды тұлғаларына берілетіндер.
</w:t>
      </w:r>
      <w:r>
        <w:br/>
      </w:r>
      <w:r>
        <w:rPr>
          <w:rFonts w:ascii="Times New Roman"/>
          <w:b w:val="false"/>
          <w:i w:val="false"/>
          <w:color w:val="000000"/>
          <w:sz w:val="28"/>
        </w:rPr>
        <w:t>
     2) Қызметтің көлемі бойынша:
</w:t>
      </w:r>
      <w:r>
        <w:br/>
      </w:r>
      <w:r>
        <w:rPr>
          <w:rFonts w:ascii="Times New Roman"/>
          <w:b w:val="false"/>
          <w:i w:val="false"/>
          <w:color w:val="000000"/>
          <w:sz w:val="28"/>
        </w:rPr>
        <w:t>
     бас-мерзімі шектелместен ғарыштық кеңістікті пайдалануға байланысты қызметті жүзеге асыруға арналған.
</w:t>
      </w:r>
      <w:r>
        <w:br/>
      </w:r>
      <w:r>
        <w:rPr>
          <w:rFonts w:ascii="Times New Roman"/>
          <w:b w:val="false"/>
          <w:i w:val="false"/>
          <w:color w:val="000000"/>
          <w:sz w:val="28"/>
        </w:rPr>
        <w:t>
     3) Қолданылуының аумақтық аясы бойынша:
</w:t>
      </w:r>
      <w:r>
        <w:br/>
      </w:r>
      <w:r>
        <w:rPr>
          <w:rFonts w:ascii="Times New Roman"/>
          <w:b w:val="false"/>
          <w:i w:val="false"/>
          <w:color w:val="000000"/>
          <w:sz w:val="28"/>
        </w:rPr>
        <w:t>
     қолданылуы Қазақстан Республикасының бүкіл аумағына таралатын;
</w:t>
      </w:r>
      <w:r>
        <w:br/>
      </w:r>
      <w:r>
        <w:rPr>
          <w:rFonts w:ascii="Times New Roman"/>
          <w:b w:val="false"/>
          <w:i w:val="false"/>
          <w:color w:val="000000"/>
          <w:sz w:val="28"/>
        </w:rPr>
        <w:t>
     қолданылуы Қазақстан Республикасының белгілі бір аумағымен шектелетін.
</w:t>
      </w:r>
      <w:r>
        <w:br/>
      </w:r>
      <w:r>
        <w:rPr>
          <w:rFonts w:ascii="Times New Roman"/>
          <w:b w:val="false"/>
          <w:i w:val="false"/>
          <w:color w:val="000000"/>
          <w:sz w:val="28"/>
        </w:rPr>
        <w:t>
     7. Лицензиялауды жүзеге асыратын орган:
</w:t>
      </w:r>
      <w:r>
        <w:br/>
      </w:r>
      <w:r>
        <w:rPr>
          <w:rFonts w:ascii="Times New Roman"/>
          <w:b w:val="false"/>
          <w:i w:val="false"/>
          <w:color w:val="000000"/>
          <w:sz w:val="28"/>
        </w:rPr>
        <w:t>
     Қазақстан Республикасы Ұлттық ғарыш агенттігі ғарыштық кеңістікті пайдалануға байланысты қызметке лицензия беру жөніндегі лицензиар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берудің шарттары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Ғарыштық кеңістікті пайдалануға байланысты қызметті жүзеге асыруға лицензия алуға үміткер заңды немесе жеке тұлға (лицензиат) осы Ережеде айқындалған біліктік талаптарына сәйкес келуі тиіс. 
</w:t>
      </w:r>
      <w:r>
        <w:br/>
      </w:r>
      <w:r>
        <w:rPr>
          <w:rFonts w:ascii="Times New Roman"/>
          <w:b w:val="false"/>
          <w:i w:val="false"/>
          <w:color w:val="000000"/>
          <w:sz w:val="28"/>
        </w:rPr>
        <w:t>
      9. Ғарыштық кеңістікті пайдалануға байланысты қызметті жүзеге асыруға лицензия алуға үміткер заңды тұлға, лицензиарға мынадай құжаттарды: 
</w:t>
      </w:r>
      <w:r>
        <w:br/>
      </w:r>
      <w:r>
        <w:rPr>
          <w:rFonts w:ascii="Times New Roman"/>
          <w:b w:val="false"/>
          <w:i w:val="false"/>
          <w:color w:val="000000"/>
          <w:sz w:val="28"/>
        </w:rPr>
        <w:t>
      1) белгіленген үлгідегі өтінішті; 
</w:t>
      </w:r>
      <w:r>
        <w:br/>
      </w:r>
      <w:r>
        <w:rPr>
          <w:rFonts w:ascii="Times New Roman"/>
          <w:b w:val="false"/>
          <w:i w:val="false"/>
          <w:color w:val="000000"/>
          <w:sz w:val="28"/>
        </w:rPr>
        <w:t>
      2) заңды тұлғаның мемлекеттік тіркелгені туралы куәліктің нотариалды расталған көшірмесін; 
</w:t>
      </w:r>
      <w:r>
        <w:br/>
      </w:r>
      <w:r>
        <w:rPr>
          <w:rFonts w:ascii="Times New Roman"/>
          <w:b w:val="false"/>
          <w:i w:val="false"/>
          <w:color w:val="000000"/>
          <w:sz w:val="28"/>
        </w:rPr>
        <w:t>
      3) лицензиялық алым төленгені туралы түбіршекті; 
</w:t>
      </w:r>
      <w:r>
        <w:br/>
      </w:r>
      <w:r>
        <w:rPr>
          <w:rFonts w:ascii="Times New Roman"/>
          <w:b w:val="false"/>
          <w:i w:val="false"/>
          <w:color w:val="000000"/>
          <w:sz w:val="28"/>
        </w:rPr>
        <w:t>
      4) санитарлық және экологиялық қадағалау органдарының қорытындысын ұсынуға міндетті. 
</w:t>
      </w:r>
      <w:r>
        <w:br/>
      </w:r>
      <w:r>
        <w:rPr>
          <w:rFonts w:ascii="Times New Roman"/>
          <w:b w:val="false"/>
          <w:i w:val="false"/>
          <w:color w:val="000000"/>
          <w:sz w:val="28"/>
        </w:rPr>
        <w:t>
      10. Ғарыштық кеңістікті пайдалануға байланысты қызметті жүзеге асыру құқығына лицензия алуға үміткер жеке тұлға лицензиарға мынадай құжаттарды: 
</w:t>
      </w:r>
      <w:r>
        <w:br/>
      </w:r>
      <w:r>
        <w:rPr>
          <w:rFonts w:ascii="Times New Roman"/>
          <w:b w:val="false"/>
          <w:i w:val="false"/>
          <w:color w:val="000000"/>
          <w:sz w:val="28"/>
        </w:rPr>
        <w:t>
      1) белгіленген үлгідегі өтінішті; 
</w:t>
      </w:r>
      <w:r>
        <w:br/>
      </w:r>
      <w:r>
        <w:rPr>
          <w:rFonts w:ascii="Times New Roman"/>
          <w:b w:val="false"/>
          <w:i w:val="false"/>
          <w:color w:val="000000"/>
          <w:sz w:val="28"/>
        </w:rPr>
        <w:t>
      2) лицензиялық алым төленгені туралы түбіршекті; 
</w:t>
      </w:r>
      <w:r>
        <w:br/>
      </w:r>
      <w:r>
        <w:rPr>
          <w:rFonts w:ascii="Times New Roman"/>
          <w:b w:val="false"/>
          <w:i w:val="false"/>
          <w:color w:val="000000"/>
          <w:sz w:val="28"/>
        </w:rPr>
        <w:t>
      3) санитарлық және экологиялық қадағалау органдарының қорытындысын ұсынуға міндетті. 
</w:t>
      </w:r>
      <w:r>
        <w:br/>
      </w:r>
      <w:r>
        <w:rPr>
          <w:rFonts w:ascii="Times New Roman"/>
          <w:b w:val="false"/>
          <w:i w:val="false"/>
          <w:color w:val="000000"/>
          <w:sz w:val="28"/>
        </w:rPr>
        <w:t>
      11. Заңды тұлға құрмастан ғарыштық кеңістікті пайдалануға байланысты қызметті жүзеге асыру құқығына лицензия алуға үміткер жеке тұлға, лицензияны, заңды тұлға үшін белгіленген тәртіппен алады. 
</w:t>
      </w:r>
      <w:r>
        <w:br/>
      </w:r>
      <w:r>
        <w:rPr>
          <w:rFonts w:ascii="Times New Roman"/>
          <w:b w:val="false"/>
          <w:i w:val="false"/>
          <w:color w:val="000000"/>
          <w:sz w:val="28"/>
        </w:rPr>
        <w:t>
      12. Лицензиар заңдарда белгіленген тәртіппен лицензия алуға ұсынылған материалдарға сараптама жүргізуге ғылыми-зерттеу және оқу орындарының, консалтингтік фирмалардың мамандарын, сондай-ақ тәуелсіз сарапшыларды тартуға құқықты. 
</w:t>
      </w:r>
      <w:r>
        <w:br/>
      </w:r>
      <w:r>
        <w:rPr>
          <w:rFonts w:ascii="Times New Roman"/>
          <w:b w:val="false"/>
          <w:i w:val="false"/>
          <w:color w:val="000000"/>
          <w:sz w:val="28"/>
        </w:rPr>
        <w:t>
      13. Лицензия қажетті құжаттар қоса ұсынылған өтініш берілген күннен бастап бір ай мерзімнен кешіктірілмей, ал шағын кәсіпкерлік субъектілері үшін он күннен кешіктірілмей беріледі. 
</w:t>
      </w:r>
      <w:r>
        <w:br/>
      </w:r>
      <w:r>
        <w:rPr>
          <w:rFonts w:ascii="Times New Roman"/>
          <w:b w:val="false"/>
          <w:i w:val="false"/>
          <w:color w:val="000000"/>
          <w:sz w:val="28"/>
        </w:rPr>
        <w:t>
      14. Қызметтің әр түріне қызметтің басқа түрлері үшін пайдаланылмайтын жеке лицензия беріледі. 
</w:t>
      </w:r>
      <w:r>
        <w:br/>
      </w:r>
      <w:r>
        <w:rPr>
          <w:rFonts w:ascii="Times New Roman"/>
          <w:b w:val="false"/>
          <w:i w:val="false"/>
          <w:color w:val="000000"/>
          <w:sz w:val="28"/>
        </w:rPr>
        <w:t>
      Егер олар бірыңғай технологиялық кешенді білдіретін болса, қызметтің бірнеше түрін жүргізуге бір лицензия беруге рұқсат етіледі. 
</w:t>
      </w:r>
      <w:r>
        <w:br/>
      </w:r>
      <w:r>
        <w:rPr>
          <w:rFonts w:ascii="Times New Roman"/>
          <w:b w:val="false"/>
          <w:i w:val="false"/>
          <w:color w:val="000000"/>
          <w:sz w:val="28"/>
        </w:rPr>
        <w:t>
      15. Заңды және жеке тұлғалардың ғарыштық кеңістікті пайдалануға байланысты қызметті жүзеге асыру құқығына лицензиялық алымның мөлшерін Қазақстан Республикасының Үкіметі белгілейді. 
</w:t>
      </w:r>
      <w:r>
        <w:br/>
      </w:r>
      <w:r>
        <w:rPr>
          <w:rFonts w:ascii="Times New Roman"/>
          <w:b w:val="false"/>
          <w:i w:val="false"/>
          <w:color w:val="000000"/>
          <w:sz w:val="28"/>
        </w:rPr>
        <w:t>
      16. Лицензия беруден бас тарту. 
</w:t>
      </w:r>
      <w:r>
        <w:br/>
      </w:r>
      <w:r>
        <w:rPr>
          <w:rFonts w:ascii="Times New Roman"/>
          <w:b w:val="false"/>
          <w:i w:val="false"/>
          <w:color w:val="000000"/>
          <w:sz w:val="28"/>
        </w:rPr>
        <w:t>
      Егер: 
</w:t>
      </w:r>
      <w:r>
        <w:br/>
      </w:r>
      <w:r>
        <w:rPr>
          <w:rFonts w:ascii="Times New Roman"/>
          <w:b w:val="false"/>
          <w:i w:val="false"/>
          <w:color w:val="000000"/>
          <w:sz w:val="28"/>
        </w:rPr>
        <w:t>
      1) субъектілердің осы санаты үшін ғарыштық кеңістікті пайдалануға байланысты қызметті жүзеге асыруға заң актілерімен тыйым салынса; 
</w:t>
      </w:r>
      <w:r>
        <w:br/>
      </w:r>
      <w:r>
        <w:rPr>
          <w:rFonts w:ascii="Times New Roman"/>
          <w:b w:val="false"/>
          <w:i w:val="false"/>
          <w:color w:val="000000"/>
          <w:sz w:val="28"/>
        </w:rPr>
        <w:t>
      2) осы Ереженің 9 және 10-тармақтарына сәйкес талап етілетін барлық құжаттар ұсынылмаса; 
</w:t>
      </w:r>
      <w:r>
        <w:br/>
      </w:r>
      <w:r>
        <w:rPr>
          <w:rFonts w:ascii="Times New Roman"/>
          <w:b w:val="false"/>
          <w:i w:val="false"/>
          <w:color w:val="000000"/>
          <w:sz w:val="28"/>
        </w:rPr>
        <w:t>
      3) ғарыштық кеңістікті пайдалануға байланысты қызметпен айналысу құқығы үшін алым енгізілмесе; 
</w:t>
      </w:r>
      <w:r>
        <w:br/>
      </w:r>
      <w:r>
        <w:rPr>
          <w:rFonts w:ascii="Times New Roman"/>
          <w:b w:val="false"/>
          <w:i w:val="false"/>
          <w:color w:val="000000"/>
          <w:sz w:val="28"/>
        </w:rPr>
        <w:t>
      4) өтініш беруші осы Ережемен белгіленген біліктілік талаптарына сай келмесе; 
</w:t>
      </w:r>
      <w:r>
        <w:br/>
      </w:r>
      <w:r>
        <w:rPr>
          <w:rFonts w:ascii="Times New Roman"/>
          <w:b w:val="false"/>
          <w:i w:val="false"/>
          <w:color w:val="000000"/>
          <w:sz w:val="28"/>
        </w:rPr>
        <w:t>
      5) өтініш берушіге қатысты оған қызметтің осы түрімен айналысуға тыйым салатын соттың шешімі болса, заңды және жеке тұлғаларға лицензия берілмейді. 
</w:t>
      </w:r>
      <w:r>
        <w:br/>
      </w:r>
      <w:r>
        <w:rPr>
          <w:rFonts w:ascii="Times New Roman"/>
          <w:b w:val="false"/>
          <w:i w:val="false"/>
          <w:color w:val="000000"/>
          <w:sz w:val="28"/>
        </w:rPr>
        <w:t>
      Өтініш беруші, лицензиар лицензия беруден бас тартқан себептерді жойған жағдайда, өтініш жалпы негіздерде қаралады. 
</w:t>
      </w:r>
      <w:r>
        <w:br/>
      </w:r>
      <w:r>
        <w:rPr>
          <w:rFonts w:ascii="Times New Roman"/>
          <w:b w:val="false"/>
          <w:i w:val="false"/>
          <w:color w:val="000000"/>
          <w:sz w:val="28"/>
        </w:rPr>
        <w:t>
      Лицензия беруден бас тартылған жағдайда өтініш берушіге, лицензия беру үшін белгіленген мерзімдерде, жазбаша түрде дәлелді жауап беріледі. 
</w:t>
      </w:r>
      <w:r>
        <w:br/>
      </w:r>
      <w:r>
        <w:rPr>
          <w:rFonts w:ascii="Times New Roman"/>
          <w:b w:val="false"/>
          <w:i w:val="false"/>
          <w:color w:val="000000"/>
          <w:sz w:val="28"/>
        </w:rPr>
        <w:t>
      17. Егер лицензия осы Ережеде белгіленген мерзімде берілмеген немесе бас тарту өтініш берушіге дәлелсіз болып көрінген жағдайда, ол бір ай мерзімде лицензиардың іс-әрекетіне сот тәртібімен шағымдануға құқылы. 
</w:t>
      </w:r>
      <w:r>
        <w:br/>
      </w:r>
      <w:r>
        <w:rPr>
          <w:rFonts w:ascii="Times New Roman"/>
          <w:b w:val="false"/>
          <w:i w:val="false"/>
          <w:color w:val="000000"/>
          <w:sz w:val="28"/>
        </w:rPr>
        <w:t>
      18. Лицензия беруден негізсіз бас тартудан немесе лицензиаттың құқықтарын бұзудан туындаған шығындарды өтеу азаматтық заңдарда белгіленген тәртіппен жүзеге асырылады. 
</w:t>
      </w:r>
      <w:r>
        <w:br/>
      </w:r>
      <w:r>
        <w:rPr>
          <w:rFonts w:ascii="Times New Roman"/>
          <w:b w:val="false"/>
          <w:i w:val="false"/>
          <w:color w:val="000000"/>
          <w:sz w:val="28"/>
        </w:rPr>
        <w:t>
      19. Лицензия қолданылуын: 
</w:t>
      </w:r>
      <w:r>
        <w:br/>
      </w:r>
      <w:r>
        <w:rPr>
          <w:rFonts w:ascii="Times New Roman"/>
          <w:b w:val="false"/>
          <w:i w:val="false"/>
          <w:color w:val="000000"/>
          <w:sz w:val="28"/>
        </w:rPr>
        <w:t>
      1) лицензия берілген мерзім аяқталған; 
</w:t>
      </w:r>
      <w:r>
        <w:br/>
      </w:r>
      <w:r>
        <w:rPr>
          <w:rFonts w:ascii="Times New Roman"/>
          <w:b w:val="false"/>
          <w:i w:val="false"/>
          <w:color w:val="000000"/>
          <w:sz w:val="28"/>
        </w:rPr>
        <w:t>
      2) жүзеге асыруға лицензия берілген іс-әрекет толық көлемде жасалған; 
</w:t>
      </w:r>
      <w:r>
        <w:br/>
      </w:r>
      <w:r>
        <w:rPr>
          <w:rFonts w:ascii="Times New Roman"/>
          <w:b w:val="false"/>
          <w:i w:val="false"/>
          <w:color w:val="000000"/>
          <w:sz w:val="28"/>
        </w:rPr>
        <w:t>
      3) лицензия қайтарып алынған; 
</w:t>
      </w:r>
      <w:r>
        <w:br/>
      </w:r>
      <w:r>
        <w:rPr>
          <w:rFonts w:ascii="Times New Roman"/>
          <w:b w:val="false"/>
          <w:i w:val="false"/>
          <w:color w:val="000000"/>
          <w:sz w:val="28"/>
        </w:rPr>
        <w:t>
      4) жеке тұлға қызметін тоқтатқан, заңды тұлға қайта ұйымдастырылған немесе таратылған жағдайларда тоқтатады. 
</w:t>
      </w:r>
      <w:r>
        <w:br/>
      </w:r>
      <w:r>
        <w:rPr>
          <w:rFonts w:ascii="Times New Roman"/>
          <w:b w:val="false"/>
          <w:i w:val="false"/>
          <w:color w:val="000000"/>
          <w:sz w:val="28"/>
        </w:rPr>
        <w:t>
      20. Заңды тұлға қайта ұйымдастырылған жағдайда, жаңадан пайда болған заңды тұлғаға лицензия заңдарда белгіленген тәртіппен беріледі.
</w:t>
      </w:r>
      <w:r>
        <w:br/>
      </w:r>
      <w:r>
        <w:rPr>
          <w:rFonts w:ascii="Times New Roman"/>
          <w:b w:val="false"/>
          <w:i w:val="false"/>
          <w:color w:val="000000"/>
          <w:sz w:val="28"/>
        </w:rPr>
        <w:t>
     21. Заңды тұлға қайта тіркелген жағдайда, лицензия мерзімі аяқталғанша сақталады.
</w:t>
      </w:r>
      <w:r>
        <w:br/>
      </w:r>
      <w:r>
        <w:rPr>
          <w:rFonts w:ascii="Times New Roman"/>
          <w:b w:val="false"/>
          <w:i w:val="false"/>
          <w:color w:val="000000"/>
          <w:sz w:val="28"/>
        </w:rPr>
        <w:t>
     22. Лицензияны, мынандай жағдайларда лицензиар:
</w:t>
      </w:r>
      <w:r>
        <w:br/>
      </w:r>
      <w:r>
        <w:rPr>
          <w:rFonts w:ascii="Times New Roman"/>
          <w:b w:val="false"/>
          <w:i w:val="false"/>
          <w:color w:val="000000"/>
          <w:sz w:val="28"/>
        </w:rPr>
        <w:t>
     1) лицензиат лицензиядағы талаптарды орындамаса;
</w:t>
      </w:r>
      <w:r>
        <w:br/>
      </w:r>
      <w:r>
        <w:rPr>
          <w:rFonts w:ascii="Times New Roman"/>
          <w:b w:val="false"/>
          <w:i w:val="false"/>
          <w:color w:val="000000"/>
          <w:sz w:val="28"/>
        </w:rPr>
        <w:t>
     2) сот лицензиатқа қызметті жүзеге асыруға оның лицензиясы бар түрімен айналысуға тыйым салса;
</w:t>
      </w:r>
      <w:r>
        <w:br/>
      </w:r>
      <w:r>
        <w:rPr>
          <w:rFonts w:ascii="Times New Roman"/>
          <w:b w:val="false"/>
          <w:i w:val="false"/>
          <w:color w:val="000000"/>
          <w:sz w:val="28"/>
        </w:rPr>
        <w:t>
     3) лицензияның қолданылуы тоқтатыла тұрған себептер жойылмаса, сот жолымен қайтарып алуы мүмкін.
</w:t>
      </w:r>
      <w:r>
        <w:br/>
      </w:r>
      <w:r>
        <w:rPr>
          <w:rFonts w:ascii="Times New Roman"/>
          <w:b w:val="false"/>
          <w:i w:val="false"/>
          <w:color w:val="000000"/>
          <w:sz w:val="28"/>
        </w:rPr>
        <w:t>
     23. Лицензиар лицензияның қолданылуын тоқтата тұрудың себептерін көрсете отырып, алты айға дейінгі мерзімге тоқтата тұруға құқылы.  
</w:t>
      </w:r>
      <w:r>
        <w:br/>
      </w:r>
      <w:r>
        <w:rPr>
          <w:rFonts w:ascii="Times New Roman"/>
          <w:b w:val="false"/>
          <w:i w:val="false"/>
          <w:color w:val="000000"/>
          <w:sz w:val="28"/>
        </w:rPr>
        <w:t>
     24. Лицензияның қолданылуын тоқтата тұру немесе тоқтату туралы мәселелер қаралған кезде лицензия иесінің осы мәселе бойынша барлық материалдармен танысуға құқығы бар. Мәселені қарау лицензия иесінің тікелей қатысуымен жүргізіледі.
</w:t>
      </w:r>
      <w:r>
        <w:br/>
      </w:r>
      <w:r>
        <w:rPr>
          <w:rFonts w:ascii="Times New Roman"/>
          <w:b w:val="false"/>
          <w:i w:val="false"/>
          <w:color w:val="000000"/>
          <w:sz w:val="28"/>
        </w:rPr>
        <w:t>
     25. Лицензияның қолданылуын тоқтата тұру немесе тоқтату туралы шешім лицензияның иесіне ол қабылдағаннан кейін он күндік мерзімде жазбаша түрде хабарланады.
</w:t>
      </w:r>
      <w:r>
        <w:br/>
      </w:r>
      <w:r>
        <w:rPr>
          <w:rFonts w:ascii="Times New Roman"/>
          <w:b w:val="false"/>
          <w:i w:val="false"/>
          <w:color w:val="000000"/>
          <w:sz w:val="28"/>
        </w:rPr>
        <w:t>
     26. Лицензияның қолданылуы тоқтатыла тұрған себептер жойылғаннан кейін лицензияның қолданылуы лицензиардың қорытындысы негізінде жаңартылады.
</w:t>
      </w:r>
      <w:r>
        <w:br/>
      </w:r>
      <w:r>
        <w:rPr>
          <w:rFonts w:ascii="Times New Roman"/>
          <w:b w:val="false"/>
          <w:i w:val="false"/>
          <w:color w:val="000000"/>
          <w:sz w:val="28"/>
        </w:rPr>
        <w:t>
     27. Қолданылуы тоқтатылған лицензия, он күн мерзім ішінде лицензиялық органға тапсырылуы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Ғарыштық кеңістікті пайдалануға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 жүзеге асыратын жеке және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қойылатын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Заңды тұлғаларға араналған біліктілік талаптары:
</w:t>
      </w:r>
      <w:r>
        <w:br/>
      </w:r>
      <w:r>
        <w:rPr>
          <w:rFonts w:ascii="Times New Roman"/>
          <w:b w:val="false"/>
          <w:i w:val="false"/>
          <w:color w:val="000000"/>
          <w:sz w:val="28"/>
        </w:rPr>
        <w:t>
      1) қызметі ғарыштық кеңістікті пайдалануға байланысты болатын ұйымның жетекшісінің лауазымынан үміткер (немесе сондай болып табылатын) адамның біліктілікке сәйкес үш жылдан кем емес стажымен бірге зымырандық және ғарыштық бейіндегі жоғары білімі болуын; 
</w:t>
      </w:r>
      <w:r>
        <w:br/>
      </w:r>
      <w:r>
        <w:rPr>
          <w:rFonts w:ascii="Times New Roman"/>
          <w:b w:val="false"/>
          <w:i w:val="false"/>
          <w:color w:val="000000"/>
          <w:sz w:val="28"/>
        </w:rPr>
        <w:t>
      2) ұйым қызметкерлерінің білікті құрамы үшін біліктілікке сәйкес үш жылдан кем емес стажымен бірге зымырандық және ғарыштық бейіндегі арнаулы білімі болуын; 
</w:t>
      </w:r>
      <w:r>
        <w:br/>
      </w:r>
      <w:r>
        <w:rPr>
          <w:rFonts w:ascii="Times New Roman"/>
          <w:b w:val="false"/>
          <w:i w:val="false"/>
          <w:color w:val="000000"/>
          <w:sz w:val="28"/>
        </w:rPr>
        <w:t>
      3) қызметтің өтініш берілген түріне сәйкес техникалық және өндірістік базасының болуын; 
</w:t>
      </w:r>
      <w:r>
        <w:br/>
      </w:r>
      <w:r>
        <w:rPr>
          <w:rFonts w:ascii="Times New Roman"/>
          <w:b w:val="false"/>
          <w:i w:val="false"/>
          <w:color w:val="000000"/>
          <w:sz w:val="28"/>
        </w:rPr>
        <w:t>
      4) қызметтің лицензияланатын түрлерінде пайдаланылатын техника мен жабдықтарға техникалық құжаттардың болуын; 
</w:t>
      </w:r>
      <w:r>
        <w:br/>
      </w:r>
      <w:r>
        <w:rPr>
          <w:rFonts w:ascii="Times New Roman"/>
          <w:b w:val="false"/>
          <w:i w:val="false"/>
          <w:color w:val="000000"/>
          <w:sz w:val="28"/>
        </w:rPr>
        <w:t>
      5) жобаның мақсаты, өндіріс қанат жаятын немесе қызмет көрсету ұсынылатын аумақ, технологиялық процесстің сипаттамасы, техникалық параметрлерін көрсету арқылы таңдап алынған жабдықтың түрі көрсетілген техникалық жобаның болуын; 
</w:t>
      </w:r>
      <w:r>
        <w:br/>
      </w:r>
      <w:r>
        <w:rPr>
          <w:rFonts w:ascii="Times New Roman"/>
          <w:b w:val="false"/>
          <w:i w:val="false"/>
          <w:color w:val="000000"/>
          <w:sz w:val="28"/>
        </w:rPr>
        <w:t>
      6) экологиялық қадағалау органының қорытындысын; 
</w:t>
      </w:r>
      <w:r>
        <w:br/>
      </w:r>
      <w:r>
        <w:rPr>
          <w:rFonts w:ascii="Times New Roman"/>
          <w:b w:val="false"/>
          <w:i w:val="false"/>
          <w:color w:val="000000"/>
          <w:sz w:val="28"/>
        </w:rPr>
        <w:t>
      7) санитарлық қадағалау органының қорытындысын қамтиды. 
</w:t>
      </w:r>
      <w:r>
        <w:br/>
      </w:r>
      <w:r>
        <w:rPr>
          <w:rFonts w:ascii="Times New Roman"/>
          <w:b w:val="false"/>
          <w:i w:val="false"/>
          <w:color w:val="000000"/>
          <w:sz w:val="28"/>
        </w:rPr>
        <w:t>
      29. Жеке тұлғаларға арналған біліктілік талаптары: 
</w:t>
      </w:r>
      <w:r>
        <w:br/>
      </w:r>
      <w:r>
        <w:rPr>
          <w:rFonts w:ascii="Times New Roman"/>
          <w:b w:val="false"/>
          <w:i w:val="false"/>
          <w:color w:val="000000"/>
          <w:sz w:val="28"/>
        </w:rPr>
        <w:t>
      1) лицензия алуға үміткер жеке тұлғаның біліктілікке сәйкес үш жылдан кем емес стажымен бірге зымырандық және ғарыштық бейіндегі жоғары білімі болуын;
</w:t>
      </w:r>
      <w:r>
        <w:br/>
      </w:r>
      <w:r>
        <w:rPr>
          <w:rFonts w:ascii="Times New Roman"/>
          <w:b w:val="false"/>
          <w:i w:val="false"/>
          <w:color w:val="000000"/>
          <w:sz w:val="28"/>
        </w:rPr>
        <w:t>
     2) жобаның мақсаты, өндіріс қанат жаятын немесе қызмет көрсету ұсынылатын аумақ, технологиялық процестің сипаттамасы, техникалық параметрлері көрсетілген, таңдап алынған жабдықтың түрі көрсетілген техникалық жобаның болуын;
</w:t>
      </w:r>
      <w:r>
        <w:br/>
      </w:r>
      <w:r>
        <w:rPr>
          <w:rFonts w:ascii="Times New Roman"/>
          <w:b w:val="false"/>
          <w:i w:val="false"/>
          <w:color w:val="000000"/>
          <w:sz w:val="28"/>
        </w:rPr>
        <w:t>
     3) экологиялық қадағалау органының қорытындысын;
</w:t>
      </w:r>
      <w:r>
        <w:br/>
      </w:r>
      <w:r>
        <w:rPr>
          <w:rFonts w:ascii="Times New Roman"/>
          <w:b w:val="false"/>
          <w:i w:val="false"/>
          <w:color w:val="000000"/>
          <w:sz w:val="28"/>
        </w:rPr>
        <w:t>
     4) санитарлық қадағалау органының қорытындысын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Есепке алу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30. Осы Ереженің негізінде заңды және жеке тұлғаларға берілген лицензиялардың бірыңғай есебін жүргізу үшін уәкілетті мемлекеттік орган қатаң есептілік құжаттары болып табылатын лицензиялардың белгіленген үлгідегі бланкілерін береді. Лицензиялық бланкілердің берілуі арнайы журналда есепке алынады.
</w:t>
      </w:r>
      <w:r>
        <w:br/>
      </w:r>
      <w:r>
        <w:rPr>
          <w:rFonts w:ascii="Times New Roman"/>
          <w:b w:val="false"/>
          <w:i w:val="false"/>
          <w:color w:val="000000"/>
          <w:sz w:val="28"/>
        </w:rPr>
        <w:t>
     31. Лицензиаттың лицензиялық ережелерді сақтауын бақылауды лицензиар жүзеге асырады.
</w:t>
      </w:r>
      <w:r>
        <w:br/>
      </w:r>
      <w:r>
        <w:rPr>
          <w:rFonts w:ascii="Times New Roman"/>
          <w:b w:val="false"/>
          <w:i w:val="false"/>
          <w:color w:val="000000"/>
          <w:sz w:val="28"/>
        </w:rPr>
        <w:t>
     32. Лицензиар өз құзыретінің шегінде лицензиаттан бақылау функцияларын орындау үшін қажетті тиісті құжаттарды ұсынуды талап етуге және жазбаша немесе ауызша ақпарат алуға құқылы.
</w:t>
      </w:r>
      <w:r>
        <w:br/>
      </w:r>
      <w:r>
        <w:rPr>
          <w:rFonts w:ascii="Times New Roman"/>
          <w:b w:val="false"/>
          <w:i w:val="false"/>
          <w:color w:val="000000"/>
          <w:sz w:val="28"/>
        </w:rPr>
        <w:t>
     33. Лицензия жоғалған жағдайда лицензиар жоғалған лицензияның көшірмесін береді.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