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8cec" w14:textId="79d8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"Екібастұзөнеркәсіпсервис" ААҚ-ның иелігіндегі шектеулі мүліктің бір бөлігін сату жөніндегі мамандандырылған ашық аукционды өткізудің ерекше тәртібі мен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12 ақпан N 217. Күші жойылды - Қазақстан Республикасы Үкіметінің 2002.05.06. N 497 ~P020497 қаулысымен.</w:t>
      </w:r>
    </w:p>
    <w:p>
      <w:pPr>
        <w:spacing w:after="0"/>
        <w:ind w:left="0"/>
        <w:jc w:val="both"/>
      </w:pPr>
      <w:bookmarkStart w:name="z0" w:id="0"/>
      <w:r>
        <w:rPr>
          <w:rFonts w:ascii="Times New Roman"/>
          <w:b w:val="false"/>
          <w:i w:val="false"/>
          <w:color w:val="000000"/>
          <w:sz w:val="28"/>
        </w:rPr>
        <w:t>
      "Екібастұзөнеркәсіпсервис" ААҚ-ның Қазақстан Республикасының экономикасы үшін маңызды стратегиялық мәнін ескере отырып, "Заңды тұлға - салық төлеушінің салық және бюджетке төленетін басқа да міндетті төлемдер бойынша мемлекет алдындағы берешегіне байланысты салық қызметі органдары тыйым салған мүлікті сату жөнінде мамандандырылған ашық аукцион өткізудің тәртібі мен шарттары туралы ережені бекіту туралы" Қазақстан Республикасы Министрлер Кабинетінің 1995 жылғы 12 шілдедегі N 952 </w:t>
      </w:r>
      <w:r>
        <w:rPr>
          <w:rFonts w:ascii="Times New Roman"/>
          <w:b w:val="false"/>
          <w:i w:val="false"/>
          <w:color w:val="000000"/>
          <w:sz w:val="28"/>
        </w:rPr>
        <w:t xml:space="preserve">P950952_ </w:t>
      </w:r>
      <w:r>
        <w:rPr>
          <w:rFonts w:ascii="Times New Roman"/>
          <w:b w:val="false"/>
          <w:i w:val="false"/>
          <w:color w:val="000000"/>
          <w:sz w:val="28"/>
        </w:rPr>
        <w:t xml:space="preserve">қаулысына (Қазақстан Республикасының ПҮАЖ-ы, 1995 ж., N 24, 272-құжат) сәйкес Қазақстан Республикасының Үкіметі қаулы етеді: </w:t>
      </w:r>
      <w:r>
        <w:br/>
      </w:r>
      <w:r>
        <w:rPr>
          <w:rFonts w:ascii="Times New Roman"/>
          <w:b w:val="false"/>
          <w:i w:val="false"/>
          <w:color w:val="000000"/>
          <w:sz w:val="28"/>
        </w:rPr>
        <w:t xml:space="preserve">
      1. "Екібастұзөнеркәсіпсервис" ААҚ-ның иелігіндегі Екiбастұз жүк тиеу-көлiк басқармасының мүлiктiк кешенiнiң ("Трудовая" және "Ударная" станцияларын қоса алғанда) шектеулi мүлкін (бұдан әрі - Мүлік) салық қызметі органдары сатуының мыналарды көздейтін ерекше тәртібі мен шарттары, сондай-ақ мамандандырылған ашық аукционға қатысушыларға талаптар белгіленсін: </w:t>
      </w:r>
      <w:r>
        <w:br/>
      </w:r>
      <w:r>
        <w:rPr>
          <w:rFonts w:ascii="Times New Roman"/>
          <w:b w:val="false"/>
          <w:i w:val="false"/>
          <w:color w:val="000000"/>
          <w:sz w:val="28"/>
        </w:rPr>
        <w:t xml:space="preserve">
      1) Мүлікті тиісті комиссия бастапқы құнын айқындаған соң бірнеше лоттармен сату; </w:t>
      </w:r>
      <w:r>
        <w:br/>
      </w:r>
      <w:r>
        <w:rPr>
          <w:rFonts w:ascii="Times New Roman"/>
          <w:b w:val="false"/>
          <w:i w:val="false"/>
          <w:color w:val="000000"/>
          <w:sz w:val="28"/>
        </w:rPr>
        <w:t xml:space="preserve">
      2) сауда-саттыққа қатысу үшін аванс кемінде 10 млн. теңгені құрауы тиіс; </w:t>
      </w:r>
      <w:r>
        <w:br/>
      </w:r>
      <w:r>
        <w:rPr>
          <w:rFonts w:ascii="Times New Roman"/>
          <w:b w:val="false"/>
          <w:i w:val="false"/>
          <w:color w:val="000000"/>
          <w:sz w:val="28"/>
        </w:rPr>
        <w:t xml:space="preserve">
      3) сатылған мүлік үшін есеп айырысудың түпкілікті мерзімі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сауда-саттық өткізілген күннен бастап 3 банктік күннен артық болмауы тиіс;</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мемлекеттік бюджеттің алдында мерзімі өткен борыштары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темiр жол тасымалдары саласында кемiнде 5 (бес) жыл жұмыс тәжiрибесi </w:t>
      </w:r>
    </w:p>
    <w:p>
      <w:pPr>
        <w:spacing w:after="0"/>
        <w:ind w:left="0"/>
        <w:jc w:val="both"/>
      </w:pPr>
      <w:r>
        <w:rPr>
          <w:rFonts w:ascii="Times New Roman"/>
          <w:b w:val="false"/>
          <w:i w:val="false"/>
          <w:color w:val="000000"/>
          <w:sz w:val="28"/>
        </w:rPr>
        <w:t xml:space="preserve">мен рұқсат ету құжаттарының немесе жылына 5 (бес) миллион тонна темiр жол </w:t>
      </w:r>
    </w:p>
    <w:p>
      <w:pPr>
        <w:spacing w:after="0"/>
        <w:ind w:left="0"/>
        <w:jc w:val="both"/>
      </w:pPr>
      <w:r>
        <w:rPr>
          <w:rFonts w:ascii="Times New Roman"/>
          <w:b w:val="false"/>
          <w:i w:val="false"/>
          <w:color w:val="000000"/>
          <w:sz w:val="28"/>
        </w:rPr>
        <w:t xml:space="preserve">тасымалдары көлемiмен тау-кен өндiру саласында жұмыс тәжiрибесi мен рұқсат </w:t>
      </w:r>
    </w:p>
    <w:p>
      <w:pPr>
        <w:spacing w:after="0"/>
        <w:ind w:left="0"/>
        <w:jc w:val="both"/>
      </w:pPr>
      <w:r>
        <w:rPr>
          <w:rFonts w:ascii="Times New Roman"/>
          <w:b w:val="false"/>
          <w:i w:val="false"/>
          <w:color w:val="000000"/>
          <w:sz w:val="28"/>
        </w:rPr>
        <w:t xml:space="preserve">ету құжаттары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2000.03.21. N 424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P000424_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