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b9c3" w14:textId="f4cb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Есірткі құралдарының, жүйкеге әсер ететін заттардың және прекурсорлардың заңсыз айналымына қарсы күрестегі ынтымақтастық туралы өзара түсіністік жайындағы Меморандум</w:t>
      </w:r>
    </w:p>
    <w:p>
      <w:pPr>
        <w:spacing w:after="0"/>
        <w:ind w:left="0"/>
        <w:jc w:val="both"/>
      </w:pPr>
      <w:r>
        <w:rPr>
          <w:rFonts w:ascii="Times New Roman"/>
          <w:b w:val="false"/>
          <w:i w:val="false"/>
          <w:color w:val="000000"/>
          <w:sz w:val="28"/>
        </w:rPr>
        <w:t>Меморандум 1999 жылғы 6 қазан Тегеран қаласы</w:t>
      </w:r>
    </w:p>
    <w:p>
      <w:pPr>
        <w:spacing w:after="0"/>
        <w:ind w:left="0"/>
        <w:jc w:val="both"/>
      </w:pPr>
      <w:r>
        <w:rPr>
          <w:rFonts w:ascii="Times New Roman"/>
          <w:b w:val="false"/>
          <w:i/>
          <w:color w:val="000000"/>
          <w:sz w:val="28"/>
        </w:rPr>
        <w:t>(Меморандум қол қойылған күннен бастап күшіне енді - ҚР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Иран Ислам Республикасының Үкіметі, </w:t>
      </w:r>
      <w:r>
        <w:br/>
      </w:r>
      <w:r>
        <w:rPr>
          <w:rFonts w:ascii="Times New Roman"/>
          <w:b w:val="false"/>
          <w:i w:val="false"/>
          <w:color w:val="000000"/>
          <w:sz w:val="28"/>
        </w:rPr>
        <w:t xml:space="preserve">
      осындай сындарлы ынтымақтастықтың екі Тарап үшін өзара тиімділігін ұғына отырып, </w:t>
      </w:r>
      <w:r>
        <w:br/>
      </w:r>
      <w:r>
        <w:rPr>
          <w:rFonts w:ascii="Times New Roman"/>
          <w:b w:val="false"/>
          <w:i w:val="false"/>
          <w:color w:val="000000"/>
          <w:sz w:val="28"/>
        </w:rPr>
        <w:t xml:space="preserve">
      есірткілердің барлық нысандағы заңсыз айналымы адамдардың денсаулығына, қауіпсіздігіне және әл-ауқатына қауіп туғызатынын әрі қоғамның экономикалық, әлеуметтік, мәдени және саяси негіздеріне теріс әсер ететінін тани отырып, </w:t>
      </w:r>
      <w:r>
        <w:br/>
      </w:r>
      <w:r>
        <w:rPr>
          <w:rFonts w:ascii="Times New Roman"/>
          <w:b w:val="false"/>
          <w:i w:val="false"/>
          <w:color w:val="000000"/>
          <w:sz w:val="28"/>
        </w:rPr>
        <w:t xml:space="preserve">
      Орталық Азия аймағында есірткілердің заңсыз өндірісі мен олардың контрабандасы ауқымының ұлғаюынан туындаған жағдайдың өте күрделі екендігін ұғына отырып, </w:t>
      </w:r>
      <w:r>
        <w:br/>
      </w:r>
      <w:r>
        <w:rPr>
          <w:rFonts w:ascii="Times New Roman"/>
          <w:b w:val="false"/>
          <w:i w:val="false"/>
          <w:color w:val="000000"/>
          <w:sz w:val="28"/>
        </w:rPr>
        <w:t xml:space="preserve">
      есірткілерге бақылау жасау жөніндегі халықаралық конвенциялардың ережелерін басшылыққа ала отырып, </w:t>
      </w:r>
      <w:r>
        <w:br/>
      </w:r>
      <w:r>
        <w:rPr>
          <w:rFonts w:ascii="Times New Roman"/>
          <w:b w:val="false"/>
          <w:i w:val="false"/>
          <w:color w:val="000000"/>
          <w:sz w:val="28"/>
        </w:rPr>
        <w:t xml:space="preserve">
      есірткі құралдарының, жүйкеге әсер ететін заттардың және прекурсорлардың заңсыз айналымына қарсы күресте үйлестірудің және ынтымақтастықтың зор маңызын тани отырып, </w:t>
      </w:r>
      <w:r>
        <w:br/>
      </w:r>
      <w:r>
        <w:rPr>
          <w:rFonts w:ascii="Times New Roman"/>
          <w:b w:val="false"/>
          <w:i w:val="false"/>
          <w:color w:val="000000"/>
          <w:sz w:val="28"/>
        </w:rPr>
        <w:t xml:space="preserve">
      Тараптар мемлекеттерінің егемендігін, аумақтық тұтастығын және ұлттық заңдарын тани отырып, </w:t>
      </w:r>
      <w:r>
        <w:br/>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(I)</w:t>
      </w:r>
    </w:p>
    <w:p>
      <w:pPr>
        <w:spacing w:after="0"/>
        <w:ind w:left="0"/>
        <w:jc w:val="both"/>
      </w:pPr>
      <w:r>
        <w:rPr>
          <w:rFonts w:ascii="Times New Roman"/>
          <w:b w:val="false"/>
          <w:i w:val="false"/>
          <w:color w:val="000000"/>
          <w:sz w:val="28"/>
        </w:rPr>
        <w:t>      Осы Меморандумның мақсаты есірткі құралдарының, жүйкеге әсер ететін заттардың және прекурсорлардың (бұдан әрі "есірткілер" деп аталатын) заңсыз өндірісіне, айналымына және теріс пайдалануға қарсы күрес саласындағы ынтымақтастық болып табылады.</w:t>
      </w:r>
    </w:p>
    <w:p>
      <w:pPr>
        <w:spacing w:after="0"/>
        <w:ind w:left="0"/>
        <w:jc w:val="both"/>
      </w:pPr>
      <w:r>
        <w:rPr>
          <w:rFonts w:ascii="Times New Roman"/>
          <w:b w:val="false"/>
          <w:i w:val="false"/>
          <w:color w:val="000000"/>
          <w:sz w:val="28"/>
        </w:rPr>
        <w:t>(II)</w:t>
      </w:r>
    </w:p>
    <w:p>
      <w:pPr>
        <w:spacing w:after="0"/>
        <w:ind w:left="0"/>
        <w:jc w:val="both"/>
      </w:pPr>
      <w:r>
        <w:rPr>
          <w:rFonts w:ascii="Times New Roman"/>
          <w:b w:val="false"/>
          <w:i w:val="false"/>
          <w:color w:val="000000"/>
          <w:sz w:val="28"/>
        </w:rPr>
        <w:t>      Тараптар арасындағы ынтымақтастықтың негізгі салалары болып табылатындар:</w:t>
      </w:r>
      <w:r>
        <w:br/>
      </w:r>
      <w:r>
        <w:rPr>
          <w:rFonts w:ascii="Times New Roman"/>
          <w:b w:val="false"/>
          <w:i w:val="false"/>
          <w:color w:val="000000"/>
          <w:sz w:val="28"/>
        </w:rPr>
        <w:t>
      а) есірткілерге ұсыныс пен сұранысты азайту, сондай-ақ оған байланысты басқару әдістерін жетілдіру;</w:t>
      </w:r>
      <w:r>
        <w:br/>
      </w:r>
      <w:r>
        <w:rPr>
          <w:rFonts w:ascii="Times New Roman"/>
          <w:b w:val="false"/>
          <w:i w:val="false"/>
          <w:color w:val="000000"/>
          <w:sz w:val="28"/>
        </w:rPr>
        <w:t>
      б) есірткілердің заңсыз айналымының көздерін жою жөнінде бірлескен шаралар қабылдау;</w:t>
      </w:r>
      <w:r>
        <w:br/>
      </w:r>
      <w:r>
        <w:rPr>
          <w:rFonts w:ascii="Times New Roman"/>
          <w:b w:val="false"/>
          <w:i w:val="false"/>
          <w:color w:val="000000"/>
          <w:sz w:val="28"/>
        </w:rPr>
        <w:t xml:space="preserve">
      в) есірткілердің заңсыз өндірісі мен олардың айналымының жолын кесудегі ынтымақтастық, сондай-ақ халықаралық аренадағы тығыз және үйлестірілген ынтымақтастық; </w:t>
      </w:r>
      <w:r>
        <w:br/>
      </w:r>
      <w:r>
        <w:rPr>
          <w:rFonts w:ascii="Times New Roman"/>
          <w:b w:val="false"/>
          <w:i w:val="false"/>
          <w:color w:val="000000"/>
          <w:sz w:val="28"/>
        </w:rPr>
        <w:t xml:space="preserve">
      г) есірткілердің жасырын жүгін іздестіру және ұстау; </w:t>
      </w:r>
      <w:r>
        <w:br/>
      </w:r>
      <w:r>
        <w:rPr>
          <w:rFonts w:ascii="Times New Roman"/>
          <w:b w:val="false"/>
          <w:i w:val="false"/>
          <w:color w:val="000000"/>
          <w:sz w:val="28"/>
        </w:rPr>
        <w:t xml:space="preserve">
      д) есірткілердің саудагерлері пайдаланатын әдістер мен іс-қимылдардың түрлері туралы тәжірибемен және ақпаратпен алмасу; </w:t>
      </w:r>
      <w:r>
        <w:br/>
      </w:r>
      <w:r>
        <w:rPr>
          <w:rFonts w:ascii="Times New Roman"/>
          <w:b w:val="false"/>
          <w:i w:val="false"/>
          <w:color w:val="000000"/>
          <w:sz w:val="28"/>
        </w:rPr>
        <w:t xml:space="preserve">
      е) есірткілердің заңсыз айналымына қатысқан немесе қатысқан деп күдік туғызатын не болмаса сол үшін қамауға алынған ұйымдасқан қылмыстық топтардың арналары мен адамдар және есірткілерді заңсыз тасымалдаудың жаңа маршруттары туралы ақпаратпен алмасу; </w:t>
      </w:r>
      <w:r>
        <w:br/>
      </w:r>
      <w:r>
        <w:rPr>
          <w:rFonts w:ascii="Times New Roman"/>
          <w:b w:val="false"/>
          <w:i w:val="false"/>
          <w:color w:val="000000"/>
          <w:sz w:val="28"/>
        </w:rPr>
        <w:t xml:space="preserve">
      ж) даярлау курстарында жаңа техникалық құралдарды қолдану және заңсыз тасымалданған есірткілерді табу жөніндегі қазіргі заманғы технологиялармен және әдістемелермен алмасу; </w:t>
      </w:r>
      <w:r>
        <w:br/>
      </w:r>
      <w:r>
        <w:rPr>
          <w:rFonts w:ascii="Times New Roman"/>
          <w:b w:val="false"/>
          <w:i w:val="false"/>
          <w:color w:val="000000"/>
          <w:sz w:val="28"/>
        </w:rPr>
        <w:t xml:space="preserve">
      з) есірткілердің жаңа түрлері туралы ақпарат беру; </w:t>
      </w:r>
      <w:r>
        <w:br/>
      </w:r>
      <w:r>
        <w:rPr>
          <w:rFonts w:ascii="Times New Roman"/>
          <w:b w:val="false"/>
          <w:i w:val="false"/>
          <w:color w:val="000000"/>
          <w:sz w:val="28"/>
        </w:rPr>
        <w:t xml:space="preserve">
      и) есірткіге қарсы науқанға қатысушы персонал үшін тиімді білім беру бағдарламаларын жүзеге асыру жөнінде ақпаратпен және тәжірибемен алмасу; </w:t>
      </w:r>
      <w:r>
        <w:br/>
      </w:r>
      <w:r>
        <w:rPr>
          <w:rFonts w:ascii="Times New Roman"/>
          <w:b w:val="false"/>
          <w:i w:val="false"/>
          <w:color w:val="000000"/>
          <w:sz w:val="28"/>
        </w:rPr>
        <w:t xml:space="preserve">
      к) есірткілердің заңсыз айналымына қарсы күрес саласындағы заң және құқық тәжірибесі жөнінде ақпарат алмасу; </w:t>
      </w:r>
      <w:r>
        <w:br/>
      </w:r>
      <w:r>
        <w:rPr>
          <w:rFonts w:ascii="Times New Roman"/>
          <w:b w:val="false"/>
          <w:i w:val="false"/>
          <w:color w:val="000000"/>
          <w:sz w:val="28"/>
        </w:rPr>
        <w:t xml:space="preserve">
      л) нашақорларды емдеу және оңалту жөніндегі тиімді алдын алу шараларының бағдарламаларын жүзеге асыру жөнінде тәжірибе алмасу; </w:t>
      </w:r>
      <w:r>
        <w:br/>
      </w:r>
      <w:r>
        <w:rPr>
          <w:rFonts w:ascii="Times New Roman"/>
          <w:b w:val="false"/>
          <w:i w:val="false"/>
          <w:color w:val="000000"/>
          <w:sz w:val="28"/>
        </w:rPr>
        <w:t xml:space="preserve">
      м) қоғамдық сананың өсуі мақсатында есірткілерді теріс пайдалануды болдырмау жөніндегі ғылыми жарияланымдармен, арнайы бюллетеньдермен және фильмдермен алмасу; </w:t>
      </w:r>
      <w:r>
        <w:br/>
      </w:r>
      <w:r>
        <w:rPr>
          <w:rFonts w:ascii="Times New Roman"/>
          <w:b w:val="false"/>
          <w:i w:val="false"/>
          <w:color w:val="000000"/>
          <w:sz w:val="28"/>
        </w:rPr>
        <w:t>
      н) есірткілердің заңсыз айналымының жалпы алаңдаушылық туғызатын басқа да салалары.</w:t>
      </w:r>
    </w:p>
    <w:p>
      <w:pPr>
        <w:spacing w:after="0"/>
        <w:ind w:left="0"/>
        <w:jc w:val="both"/>
      </w:pPr>
      <w:r>
        <w:rPr>
          <w:rFonts w:ascii="Times New Roman"/>
          <w:b w:val="false"/>
          <w:i w:val="false"/>
          <w:color w:val="000000"/>
          <w:sz w:val="28"/>
        </w:rPr>
        <w:t>(III)</w:t>
      </w:r>
    </w:p>
    <w:p>
      <w:pPr>
        <w:spacing w:after="0"/>
        <w:ind w:left="0"/>
        <w:jc w:val="both"/>
      </w:pPr>
      <w:r>
        <w:rPr>
          <w:rFonts w:ascii="Times New Roman"/>
          <w:b w:val="false"/>
          <w:i w:val="false"/>
          <w:color w:val="000000"/>
          <w:sz w:val="28"/>
        </w:rPr>
        <w:t>      Осы Меморандумға сәйкес қамтамасыз етілетін ақпаратпен құжаттар құпия сақталады және олармен қамтамасыз ететін Тарап белгілейтін мақсаттарға сай пайдаланылатын болады. Осы Меморандумның ережелеріне сәйкес алынған құжаттар мен ақпарат оларды қамтамасыз ететін Тараптың күнібұрынғы жазбаша келісімінсіз үшінші Тарапқа берілмейді.</w:t>
      </w:r>
    </w:p>
    <w:p>
      <w:pPr>
        <w:spacing w:after="0"/>
        <w:ind w:left="0"/>
        <w:jc w:val="both"/>
      </w:pPr>
      <w:r>
        <w:rPr>
          <w:rFonts w:ascii="Times New Roman"/>
          <w:b w:val="false"/>
          <w:i w:val="false"/>
          <w:color w:val="000000"/>
          <w:sz w:val="28"/>
        </w:rPr>
        <w:t>(IV)</w:t>
      </w:r>
    </w:p>
    <w:p>
      <w:pPr>
        <w:spacing w:after="0"/>
        <w:ind w:left="0"/>
        <w:jc w:val="both"/>
      </w:pPr>
      <w:r>
        <w:rPr>
          <w:rFonts w:ascii="Times New Roman"/>
          <w:b w:val="false"/>
          <w:i w:val="false"/>
          <w:color w:val="000000"/>
          <w:sz w:val="28"/>
        </w:rPr>
        <w:t>      Тараптар есірткілерге қатысты істердің жай-күйін мезгіл-мезгіл баяндау және қайта қарау, осы Меморандумның орындалу барысына баға беру үшін өздерінде алма-кезек кеңесулер өткізеді. Бұл кеңесулерде қабылданатын күш-жігерлер қаралады, ынтымақтастықтың жаңа салалары белгіленіп, әзірленеді. Қажет болған жағдайда, кезектен тыс кеңесулер өткізілетін болады.</w:t>
      </w:r>
    </w:p>
    <w:p>
      <w:pPr>
        <w:spacing w:after="0"/>
        <w:ind w:left="0"/>
        <w:jc w:val="both"/>
      </w:pPr>
      <w:r>
        <w:rPr>
          <w:rFonts w:ascii="Times New Roman"/>
          <w:b w:val="false"/>
          <w:i w:val="false"/>
          <w:color w:val="000000"/>
          <w:sz w:val="28"/>
        </w:rPr>
        <w:t>(V)</w:t>
      </w:r>
    </w:p>
    <w:p>
      <w:pPr>
        <w:spacing w:after="0"/>
        <w:ind w:left="0"/>
        <w:jc w:val="both"/>
      </w:pPr>
      <w:r>
        <w:rPr>
          <w:rFonts w:ascii="Times New Roman"/>
          <w:b w:val="false"/>
          <w:i w:val="false"/>
          <w:color w:val="000000"/>
          <w:sz w:val="28"/>
        </w:rPr>
        <w:t>      Осы Меморандумның ережелерін іске асыру халықаралық нормаларға және Тараптар мемлекеттерінің ұлттық заңдарына сәйкес жүзеге асырылады және де Тараптардың әрқайсысының басқа да халықаралық міндеттемелерін орындауына кедергі келтірмейді.</w:t>
      </w:r>
    </w:p>
    <w:p>
      <w:pPr>
        <w:spacing w:after="0"/>
        <w:ind w:left="0"/>
        <w:jc w:val="both"/>
      </w:pPr>
      <w:r>
        <w:rPr>
          <w:rFonts w:ascii="Times New Roman"/>
          <w:b w:val="false"/>
          <w:i w:val="false"/>
          <w:color w:val="000000"/>
          <w:sz w:val="28"/>
        </w:rPr>
        <w:t>(VI)</w:t>
      </w:r>
    </w:p>
    <w:p>
      <w:pPr>
        <w:spacing w:after="0"/>
        <w:ind w:left="0"/>
        <w:jc w:val="both"/>
      </w:pPr>
      <w:r>
        <w:rPr>
          <w:rFonts w:ascii="Times New Roman"/>
          <w:b w:val="false"/>
          <w:i w:val="false"/>
          <w:color w:val="000000"/>
          <w:sz w:val="28"/>
        </w:rPr>
        <w:t>      Осы Меморандумның орындалуына жауап беретін құзыретті өкімет орындары:</w:t>
      </w:r>
      <w:r>
        <w:br/>
      </w:r>
      <w:r>
        <w:rPr>
          <w:rFonts w:ascii="Times New Roman"/>
          <w:b w:val="false"/>
          <w:i w:val="false"/>
          <w:color w:val="000000"/>
          <w:sz w:val="28"/>
        </w:rPr>
        <w:t>
      А) Қазақстан Республикасынан - Ішкі істер министрлігі</w:t>
      </w:r>
      <w:r>
        <w:br/>
      </w:r>
      <w:r>
        <w:rPr>
          <w:rFonts w:ascii="Times New Roman"/>
          <w:b w:val="false"/>
          <w:i w:val="false"/>
          <w:color w:val="000000"/>
          <w:sz w:val="28"/>
        </w:rPr>
        <w:t>
      Б) Иран Ислам Республикасынан - Ішкі істер министрлігі</w:t>
      </w:r>
      <w:r>
        <w:br/>
      </w:r>
      <w:r>
        <w:rPr>
          <w:rFonts w:ascii="Times New Roman"/>
          <w:b w:val="false"/>
          <w:i w:val="false"/>
          <w:color w:val="000000"/>
          <w:sz w:val="28"/>
        </w:rPr>
        <w:t>
      Тараптар тікелей байланысты қамтамасыз ету үшін үйлестірушілерді тағайындау туралы бір-біріне жазбаша түрде хабарлайды.</w:t>
      </w:r>
    </w:p>
    <w:p>
      <w:pPr>
        <w:spacing w:after="0"/>
        <w:ind w:left="0"/>
        <w:jc w:val="both"/>
      </w:pPr>
      <w:r>
        <w:rPr>
          <w:rFonts w:ascii="Times New Roman"/>
          <w:b w:val="false"/>
          <w:i w:val="false"/>
          <w:color w:val="000000"/>
          <w:sz w:val="28"/>
        </w:rPr>
        <w:t>(VII)</w:t>
      </w:r>
    </w:p>
    <w:p>
      <w:pPr>
        <w:spacing w:after="0"/>
        <w:ind w:left="0"/>
        <w:jc w:val="both"/>
      </w:pPr>
      <w:r>
        <w:rPr>
          <w:rFonts w:ascii="Times New Roman"/>
          <w:b w:val="false"/>
          <w:i w:val="false"/>
          <w:color w:val="000000"/>
          <w:sz w:val="28"/>
        </w:rPr>
        <w:t>      Осы Меморандум қол қойылған күнінен бастап күшіне енеді және бес жыл бойында қолданыста болады. Аталған мерзім аяқталған бойда Тараптардың бірі Меморандумның қолданысын тоқтататыны туралы алты ай бұрын жазбаша хабарлама жібергенше күшінде қала береді.</w:t>
      </w:r>
      <w:r>
        <w:br/>
      </w:r>
      <w:r>
        <w:rPr>
          <w:rFonts w:ascii="Times New Roman"/>
          <w:b w:val="false"/>
          <w:i w:val="false"/>
          <w:color w:val="000000"/>
          <w:sz w:val="28"/>
        </w:rPr>
        <w:t>
      Тегеранда күн сәулелі хижраның 1378 жылғы 14.07.с.қ., бұл еуропалық күнтізбе бойынша 1999 жылғы 6 қазанға сәйкес келеді, әрқайсысы қазақ, парсы, орыс және ағылшын тілдерінде екі дана болып жасалды және де барлық мәтіндер бірдей түпнұсқалық болып табылады. Осы Меморандумның ережелерін түсіндіруде пікір алшақтығы туындаған жағдайда Тараптар ағылшын тілін басшылыққа алатын болады.</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