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9653" w14:textId="27c9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Қытай Халық Республикасының Мемлекеттік салық әкімшілігі арасындағы салық мәселелері жөніндегі өзара түсіністік және ынтымақтастық туралы МЕМОРАНДУМ</w:t>
      </w:r>
    </w:p>
    <w:p>
      <w:pPr>
        <w:spacing w:after="0"/>
        <w:ind w:left="0"/>
        <w:jc w:val="both"/>
      </w:pPr>
      <w:r>
        <w:rPr>
          <w:rFonts w:ascii="Times New Roman"/>
          <w:b w:val="false"/>
          <w:i w:val="false"/>
          <w:color w:val="000000"/>
          <w:sz w:val="28"/>
        </w:rPr>
        <w:t>Меморандум, 2017 жылғы 8 маусым</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8 маусымда күшіне енді - Қазақстан Республикасының халықаралық шарттары бюллетені, 2017 ж., № 3, 45-құжат)</w:t>
      </w:r>
    </w:p>
    <w:p>
      <w:pPr>
        <w:spacing w:after="0"/>
        <w:ind w:left="0"/>
        <w:jc w:val="both"/>
      </w:pPr>
      <w:r>
        <w:rPr>
          <w:rFonts w:ascii="Times New Roman"/>
          <w:b w:val="false"/>
          <w:i w:val="false"/>
          <w:color w:val="000000"/>
          <w:sz w:val="28"/>
        </w:rPr>
        <w:t>
      Қазақстан Республикасының Қаржы министрлігі мен Қытай Халық Республикасының Мемлекеттік салық әкімшілігі (бұдан әрі “Тараптар” деп аталатын),</w:t>
      </w:r>
    </w:p>
    <w:p>
      <w:pPr>
        <w:spacing w:after="0"/>
        <w:ind w:left="0"/>
        <w:jc w:val="both"/>
      </w:pPr>
      <w:r>
        <w:rPr>
          <w:rFonts w:ascii="Times New Roman"/>
          <w:b w:val="false"/>
          <w:i w:val="false"/>
          <w:color w:val="000000"/>
          <w:sz w:val="28"/>
        </w:rPr>
        <w:t xml:space="preserve">
      1988 жылғы 25 қаңтардағы 2010 жылғы Хаттамамен толықтырылған Салық істері бойынша өзара әкімшілік көмек туралы </w:t>
      </w:r>
      <w:r>
        <w:rPr>
          <w:rFonts w:ascii="Times New Roman"/>
          <w:b w:val="false"/>
          <w:i w:val="false"/>
          <w:color w:val="000000"/>
          <w:sz w:val="28"/>
        </w:rPr>
        <w:t>конвенцияның</w:t>
      </w:r>
      <w:r>
        <w:rPr>
          <w:rFonts w:ascii="Times New Roman"/>
          <w:b w:val="false"/>
          <w:i w:val="false"/>
          <w:color w:val="000000"/>
          <w:sz w:val="28"/>
        </w:rPr>
        <w:t xml:space="preserve"> (бұдан әрі “Конвенция”) ережелеріне сәйкес,</w:t>
      </w:r>
    </w:p>
    <w:p>
      <w:pPr>
        <w:spacing w:after="0"/>
        <w:ind w:left="0"/>
        <w:jc w:val="both"/>
      </w:pPr>
      <w:r>
        <w:rPr>
          <w:rFonts w:ascii="Times New Roman"/>
          <w:b w:val="false"/>
          <w:i w:val="false"/>
          <w:color w:val="000000"/>
          <w:sz w:val="28"/>
        </w:rPr>
        <w:t xml:space="preserve">
      2001 жылғы 12 қыркүйектегі Қазақстан Республикасының Үкіметі мен Қытай Халық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“Келісім”) сәйкес, халықаралық ынтымақтастықтың және Тараптар мемлекеттерінің салық заңнамасын сақтау мәселелер бойынша өзара көмектің маңыздылығын негізге ала отырып,</w:t>
      </w:r>
    </w:p>
    <w:p>
      <w:pPr>
        <w:spacing w:after="0"/>
        <w:ind w:left="0"/>
        <w:jc w:val="both"/>
      </w:pPr>
      <w:r>
        <w:rPr>
          <w:rFonts w:ascii="Times New Roman"/>
          <w:b w:val="false"/>
          <w:i w:val="false"/>
          <w:color w:val="000000"/>
          <w:sz w:val="28"/>
        </w:rPr>
        <w:t>
      осы мақсаттарда бір-біріне анағұрлым кең ауқымда жәрдем көрсетуге тілек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Осы салық мәселелері жөніндегі өзара түсіністік және ынтымақтастық туралы меморандум (бұдан әрі “Меморандум”), басқа екіжақты және көпжақты құжаттармен қатар Тараптар үшін салықтық әкімшілендіру саласындағы ынтымақтастықты кенейту құралы болып табылады.</w:t>
      </w:r>
    </w:p>
    <w:bookmarkStart w:name="z4"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Осы Меморандумды іске асыру үшін Тараптардың:</w:t>
      </w:r>
    </w:p>
    <w:p>
      <w:pPr>
        <w:spacing w:after="0"/>
        <w:ind w:left="0"/>
        <w:jc w:val="both"/>
      </w:pPr>
      <w:r>
        <w:rPr>
          <w:rFonts w:ascii="Times New Roman"/>
          <w:b w:val="false"/>
          <w:i w:val="false"/>
          <w:color w:val="000000"/>
          <w:sz w:val="28"/>
        </w:rPr>
        <w:t>
      Қазақстан тарапынан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Қытай тарапынан - Қытай Халық Республикасының Мемлекеттік салық әкімшілігі уәкілетті органдар болып табылады.</w:t>
      </w:r>
    </w:p>
    <w:p>
      <w:pPr>
        <w:spacing w:after="0"/>
        <w:ind w:left="0"/>
        <w:jc w:val="both"/>
      </w:pPr>
      <w:r>
        <w:rPr>
          <w:rFonts w:ascii="Times New Roman"/>
          <w:b w:val="false"/>
          <w:i w:val="false"/>
          <w:color w:val="000000"/>
          <w:sz w:val="28"/>
        </w:rPr>
        <w:t>
      Тараптар уәкілетті органдарын өзгерткен жағдайда, дипломатиялық арналар бойынша дереу бір-біріне хабарлайды.</w:t>
      </w:r>
    </w:p>
    <w:bookmarkStart w:name="z5"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Тараптар тәжірибе алмасуға, сындарлы және оң рухында тікелей байланыс тетігін жасауға, Тараптардың құзыретін арттыру мақсатында бір-біріне өзара қолдау көрсетуді мынадай жолмен келісті:</w:t>
      </w:r>
    </w:p>
    <w:p>
      <w:pPr>
        <w:spacing w:after="0"/>
        <w:ind w:left="0"/>
        <w:jc w:val="both"/>
      </w:pPr>
      <w:r>
        <w:rPr>
          <w:rFonts w:ascii="Times New Roman"/>
          <w:b w:val="false"/>
          <w:i w:val="false"/>
          <w:color w:val="000000"/>
          <w:sz w:val="28"/>
        </w:rPr>
        <w:t>
      - өзара байланыс жүйесін жақсарту, салық салу саласындағы көмек көрсету;</w:t>
      </w:r>
    </w:p>
    <w:p>
      <w:pPr>
        <w:spacing w:after="0"/>
        <w:ind w:left="0"/>
        <w:jc w:val="both"/>
      </w:pPr>
      <w:r>
        <w:rPr>
          <w:rFonts w:ascii="Times New Roman"/>
          <w:b w:val="false"/>
          <w:i w:val="false"/>
          <w:color w:val="000000"/>
          <w:sz w:val="28"/>
        </w:rPr>
        <w:t>
      - жаңа ынтымақтастық әдістерін әзірлеу;</w:t>
      </w:r>
    </w:p>
    <w:p>
      <w:pPr>
        <w:spacing w:after="0"/>
        <w:ind w:left="0"/>
        <w:jc w:val="both"/>
      </w:pPr>
      <w:r>
        <w:rPr>
          <w:rFonts w:ascii="Times New Roman"/>
          <w:b w:val="false"/>
          <w:i w:val="false"/>
          <w:color w:val="000000"/>
          <w:sz w:val="28"/>
        </w:rPr>
        <w:t>
      - салықтық әкімшілендіру саласындағы практикалық ынтымақтастықты іске асыру;</w:t>
      </w:r>
    </w:p>
    <w:p>
      <w:pPr>
        <w:spacing w:after="0"/>
        <w:ind w:left="0"/>
        <w:jc w:val="both"/>
      </w:pPr>
      <w:r>
        <w:rPr>
          <w:rFonts w:ascii="Times New Roman"/>
          <w:b w:val="false"/>
          <w:i w:val="false"/>
          <w:color w:val="000000"/>
          <w:sz w:val="28"/>
        </w:rPr>
        <w:t>
      - осы Меморандум шеңберінде салықтық дауларды тиімді табысты реттелуіне жәрдемдесу.</w:t>
      </w:r>
    </w:p>
    <w:bookmarkStart w:name="z6"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Тараптар және тараптар мемлекеттерінің ұлттық заңнамасына сәйкес сұрау салу бойынша бір-біріне ақпаратты мынадай салаларда ұсынады:</w:t>
      </w:r>
    </w:p>
    <w:p>
      <w:pPr>
        <w:spacing w:after="0"/>
        <w:ind w:left="0"/>
        <w:jc w:val="both"/>
      </w:pPr>
      <w:r>
        <w:rPr>
          <w:rFonts w:ascii="Times New Roman"/>
          <w:b w:val="false"/>
          <w:i w:val="false"/>
          <w:color w:val="000000"/>
          <w:sz w:val="28"/>
        </w:rPr>
        <w:t>
      - салық жүйесі өзгерістері мен реформалары;</w:t>
      </w:r>
    </w:p>
    <w:p>
      <w:pPr>
        <w:spacing w:after="0"/>
        <w:ind w:left="0"/>
        <w:jc w:val="both"/>
      </w:pPr>
      <w:r>
        <w:rPr>
          <w:rFonts w:ascii="Times New Roman"/>
          <w:b w:val="false"/>
          <w:i w:val="false"/>
          <w:color w:val="000000"/>
          <w:sz w:val="28"/>
        </w:rPr>
        <w:t>
      - салықтық әкімшілендіру және практика қағидалары;</w:t>
      </w:r>
    </w:p>
    <w:p>
      <w:pPr>
        <w:spacing w:after="0"/>
        <w:ind w:left="0"/>
        <w:jc w:val="both"/>
      </w:pPr>
      <w:r>
        <w:rPr>
          <w:rFonts w:ascii="Times New Roman"/>
          <w:b w:val="false"/>
          <w:i w:val="false"/>
          <w:color w:val="000000"/>
          <w:sz w:val="28"/>
        </w:rPr>
        <w:t>
      - өзара мүддені білдіретін салық салу мәселелері.</w:t>
      </w:r>
    </w:p>
    <w:p>
      <w:pPr>
        <w:spacing w:after="0"/>
        <w:ind w:left="0"/>
        <w:jc w:val="both"/>
      </w:pPr>
      <w:r>
        <w:rPr>
          <w:rFonts w:ascii="Times New Roman"/>
          <w:b w:val="false"/>
          <w:i w:val="false"/>
          <w:color w:val="000000"/>
          <w:sz w:val="28"/>
        </w:rPr>
        <w:t>
      Осы Меморандумның ережелері Тараптар жасасқан өзге келісімдерге сәйкес уәкілетті салық органдарының ынтымақтастығына кедергі келтірмейді.</w:t>
      </w:r>
    </w:p>
    <w:bookmarkStart w:name="z7"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xml:space="preserve">
      Тараптар халықаралық деңгейде келісілген салық мәселелері бойынша, айқындылық және ақпаратпен алмасу стандарттарын сақтауға </w:t>
      </w:r>
      <w:r>
        <w:rPr>
          <w:rFonts w:ascii="Times New Roman"/>
          <w:b w:val="false"/>
          <w:i w:val="false"/>
          <w:color w:val="000000"/>
          <w:sz w:val="28"/>
        </w:rPr>
        <w:t>Конвенцияның</w:t>
      </w:r>
      <w:r>
        <w:rPr>
          <w:rFonts w:ascii="Times New Roman"/>
          <w:b w:val="false"/>
          <w:i w:val="false"/>
          <w:color w:val="000000"/>
          <w:sz w:val="28"/>
        </w:rPr>
        <w:t xml:space="preserve"> және </w:t>
      </w:r>
      <w:r>
        <w:rPr>
          <w:rFonts w:ascii="Times New Roman"/>
          <w:b w:val="false"/>
          <w:i w:val="false"/>
          <w:color w:val="000000"/>
          <w:sz w:val="28"/>
        </w:rPr>
        <w:t>26-бабы</w:t>
      </w:r>
      <w:r>
        <w:rPr>
          <w:rFonts w:ascii="Times New Roman"/>
          <w:b w:val="false"/>
          <w:i w:val="false"/>
          <w:color w:val="000000"/>
          <w:sz w:val="28"/>
        </w:rPr>
        <w:t xml:space="preserve"> келісім ережелеріне сәйкес салық салудан жалтаруға жол бермеу мақсатында бір-біріне салық төлеушілерге қатысты сұрау салу бойынша ақпаратты ұсынуда жәрдемдесуге келісті.</w:t>
      </w:r>
    </w:p>
    <w:bookmarkStart w:name="z8"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xml:space="preserve">
      Осы Меморандум шеңберінде алынған ақпарат тек </w:t>
      </w:r>
      <w:r>
        <w:rPr>
          <w:rFonts w:ascii="Times New Roman"/>
          <w:b w:val="false"/>
          <w:i w:val="false"/>
          <w:color w:val="000000"/>
          <w:sz w:val="28"/>
        </w:rPr>
        <w:t>Конвенция</w:t>
      </w:r>
      <w:r>
        <w:rPr>
          <w:rFonts w:ascii="Times New Roman"/>
          <w:b w:val="false"/>
          <w:i w:val="false"/>
          <w:color w:val="000000"/>
          <w:sz w:val="28"/>
        </w:rPr>
        <w:t xml:space="preserve"> және Келісімнің </w:t>
      </w:r>
      <w:r>
        <w:rPr>
          <w:rFonts w:ascii="Times New Roman"/>
          <w:b w:val="false"/>
          <w:i w:val="false"/>
          <w:color w:val="000000"/>
          <w:sz w:val="28"/>
        </w:rPr>
        <w:t>26-бабына</w:t>
      </w:r>
      <w:r>
        <w:rPr>
          <w:rFonts w:ascii="Times New Roman"/>
          <w:b w:val="false"/>
          <w:i w:val="false"/>
          <w:color w:val="000000"/>
          <w:sz w:val="28"/>
        </w:rPr>
        <w:t xml:space="preserve"> сәйкес қана пайдаланылуы және ашылуы мүмкін.</w:t>
      </w:r>
    </w:p>
    <w:bookmarkStart w:name="z9"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Осы Меморандум шарттарының орындалуын жылжыту мақсатында, Тараптар автоматты ақпарат алмасуға ұмтылатын болады.</w:t>
      </w:r>
    </w:p>
    <w:bookmarkStart w:name="z10"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Ақпарат алмасу, хат алмасу, пошта байланысы, не қажет болған жағдайда және Тараптардың біреуінің қалауы бойынша, екіжақты кездесулерді ұйымдастыру жолымен жүзеге асырылады.</w:t>
      </w:r>
    </w:p>
    <w:p>
      <w:pPr>
        <w:spacing w:after="0"/>
        <w:ind w:left="0"/>
        <w:jc w:val="both"/>
      </w:pPr>
      <w:r>
        <w:rPr>
          <w:rFonts w:ascii="Times New Roman"/>
          <w:b w:val="false"/>
          <w:i w:val="false"/>
          <w:color w:val="000000"/>
          <w:sz w:val="28"/>
        </w:rPr>
        <w:t>
      Меморандумнан шығатын мәселелерді талқылау мақсатында ұйымдастырылатын Тараптар басшыларының немесе сарапшыларының кездесулерін өткізу күні Тараптардың өзара келісімі бойынша белгіленетін болады.</w:t>
      </w:r>
    </w:p>
    <w:bookmarkStart w:name="z11"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Тараптар, осы Меморандумды тиімді іске асырылуын жүзеге асыру үшін сондай-ақ делегациялар мен сарапшылар сапарымен алмасу маңызды деп пайымдайды. Осы мақсатпен Тараптардың бірі, сұрау салу бойынша басқа Тарапқа салық сарапшыларын немесе делегациясын салық жүйесін немесе әкімшілік мәселелерін егжей-тегжейлі талқылау үшін, не проблемалық мәселелер немесе ақпарат алмасуды, экономикалық қызметті жүзеге асыратын салық төлеушілердің заңды құқықтарын қорғауды қоса алғандағы жағдайлар бойынша шешімдер әзірлеу үшін жіберуі мүмкін.</w:t>
      </w:r>
    </w:p>
    <w:bookmarkStart w:name="z12"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Тараптар мемлекеттерінің ұлттық заңнамасына сәйкес осы Меморандумның ережелерін іске асыру бойынша қажетті рәсімдермен байланысты туындайтын барлық қаржы шығыстарын егер өзгеше ескертілмесе, дербес көтереді.</w:t>
      </w:r>
    </w:p>
    <w:bookmarkStart w:name="z13"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Тараптардың жазбаша келісімі бойынша Осы Меморандумға осы Меморандумның ажырамас бөлігі болып табылатын және жеке хаттамалармен ресімделетін өзгерістер мен толықтырулар енгізілуі мүмкін.</w:t>
      </w:r>
    </w:p>
    <w:bookmarkStart w:name="z14" w:id="11"/>
    <w:p>
      <w:pPr>
        <w:spacing w:after="0"/>
        <w:ind w:left="0"/>
        <w:jc w:val="left"/>
      </w:pPr>
      <w:r>
        <w:rPr>
          <w:rFonts w:ascii="Times New Roman"/>
          <w:b/>
          <w:i w:val="false"/>
          <w:color w:val="000000"/>
        </w:rPr>
        <w:t xml:space="preserve"> 12-бап</w:t>
      </w:r>
    </w:p>
    <w:bookmarkEnd w:id="11"/>
    <w:p>
      <w:pPr>
        <w:spacing w:after="0"/>
        <w:ind w:left="0"/>
        <w:jc w:val="both"/>
      </w:pPr>
      <w:r>
        <w:rPr>
          <w:rFonts w:ascii="Times New Roman"/>
          <w:b w:val="false"/>
          <w:i w:val="false"/>
          <w:color w:val="000000"/>
          <w:sz w:val="28"/>
        </w:rPr>
        <w:t>
      Осы Меморандум белгіленбеген мерзімге жасалады және қол қойылған күнінен бастап күшіне енеді.</w:t>
      </w:r>
    </w:p>
    <w:p>
      <w:pPr>
        <w:spacing w:after="0"/>
        <w:ind w:left="0"/>
        <w:jc w:val="both"/>
      </w:pPr>
      <w:r>
        <w:rPr>
          <w:rFonts w:ascii="Times New Roman"/>
          <w:b w:val="false"/>
          <w:i w:val="false"/>
          <w:color w:val="000000"/>
          <w:sz w:val="28"/>
        </w:rPr>
        <w:t>
      Осы Меморандум бір Тараптың дипломатиялық арналар бойынша осы Меморандумның қолданысын тоқтату туралы басқа Тараптың жазбаша хабарламасын алған күннен бастап тоқсан (90) күн өткен соң қолданылады.</w:t>
      </w:r>
    </w:p>
    <w:p>
      <w:pPr>
        <w:spacing w:after="0"/>
        <w:ind w:left="0"/>
        <w:jc w:val="both"/>
      </w:pPr>
      <w:r>
        <w:rPr>
          <w:rFonts w:ascii="Times New Roman"/>
          <w:b w:val="false"/>
          <w:i w:val="false"/>
          <w:color w:val="000000"/>
          <w:sz w:val="28"/>
        </w:rPr>
        <w:t>
      2017 жылғы 8 маусымда Астана қаласында әрқайсысы қазақ, қытай, орыс және ағылшын тілдерінде екі данада жасалды, әрі барлық мәтіндердің бірдей күші бар. Осы Меморандумның мәтіндер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РеспубликасыныңМемлекеттік салық әкімшілігіүшін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