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77e0" w14:textId="4607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 мен Сенегал Республикасы Сыртқы істер министрлігі арасындағы консультациялар бойынша өзара түсіністік туралы МЕМОРАНДУМ</w:t>
      </w:r>
    </w:p>
    <w:p>
      <w:pPr>
        <w:spacing w:after="0"/>
        <w:ind w:left="0"/>
        <w:jc w:val="both"/>
      </w:pPr>
      <w:r>
        <w:rPr>
          <w:rFonts w:ascii="Times New Roman"/>
          <w:b w:val="false"/>
          <w:i w:val="false"/>
          <w:color w:val="000000"/>
          <w:sz w:val="28"/>
        </w:rPr>
        <w:t>Меморандум, Астана қ., 2011 жылғы 10 ақпан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Меморандум 2011 жылғы 10 ақпанда күшіне енді.</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 Сыртқы істер министрлігі мен Сенегал Республикасы Сыртқы істер министрлігі;</w:t>
      </w:r>
      <w:r>
        <w:br/>
      </w:r>
      <w:r>
        <w:rPr>
          <w:rFonts w:ascii="Times New Roman"/>
          <w:b w:val="false"/>
          <w:i w:val="false"/>
          <w:color w:val="000000"/>
          <w:sz w:val="28"/>
        </w:rPr>
        <w:t>
</w:t>
      </w:r>
      <w:r>
        <w:rPr>
          <w:rFonts w:ascii="Times New Roman"/>
          <w:b w:val="false"/>
          <w:i w:val="false"/>
          <w:color w:val="000000"/>
          <w:sz w:val="28"/>
        </w:rPr>
        <w:t>
      БҰҰ Жарғысының қағидаттары мен жалпыға танылған халықаралық құқық нормалары негізінде екі мемлекет арасындағы достық, бауырластық және ынтымақтастық қарым-қатынастарды ілгерілету ниетін негізге ала отырып,</w:t>
      </w:r>
      <w:r>
        <w:br/>
      </w:r>
      <w:r>
        <w:rPr>
          <w:rFonts w:ascii="Times New Roman"/>
          <w:b w:val="false"/>
          <w:i w:val="false"/>
          <w:color w:val="000000"/>
          <w:sz w:val="28"/>
        </w:rPr>
        <w:t>
</w:t>
      </w:r>
      <w:r>
        <w:rPr>
          <w:rFonts w:ascii="Times New Roman"/>
          <w:b w:val="false"/>
          <w:i w:val="false"/>
          <w:color w:val="000000"/>
          <w:sz w:val="28"/>
        </w:rPr>
        <w:t>
      Тараптар арасындағы ынтымақтастық арқылы өз мемлекеттерінің экономикаларын дамытуға үлес қосуға қатысты ортақ еріктерін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0"/>
    <w:bookmarkStart w:name="z5" w:id="1"/>
    <w:p>
      <w:pPr>
        <w:spacing w:after="0"/>
        <w:ind w:left="0"/>
        <w:jc w:val="left"/>
      </w:pPr>
      <w:r>
        <w:rPr>
          <w:rFonts w:ascii="Times New Roman"/>
          <w:b/>
          <w:i w:val="false"/>
          <w:color w:val="000000"/>
        </w:rPr>
        <w:t xml:space="preserve"> 
1-бап</w:t>
      </w:r>
    </w:p>
    <w:bookmarkEnd w:id="1"/>
    <w:bookmarkStart w:name="z6" w:id="2"/>
    <w:p>
      <w:pPr>
        <w:spacing w:after="0"/>
        <w:ind w:left="0"/>
        <w:jc w:val="both"/>
      </w:pPr>
      <w:r>
        <w:rPr>
          <w:rFonts w:ascii="Times New Roman"/>
          <w:b w:val="false"/>
          <w:i w:val="false"/>
          <w:color w:val="000000"/>
          <w:sz w:val="28"/>
        </w:rPr>
        <w:t>
      Тараптар екі жақты қарым-қатынастардың барлық аспектілерін зерттеу үшін тұрақты түрде консультациялар өткізеді және өзара қызығушылық тудыратын халықаралық мәселелер мен халықаралық сахнадағы қызмет бойынша пікір алмасады.</w:t>
      </w:r>
    </w:p>
    <w:bookmarkEnd w:id="2"/>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Екі жақты қарым-қатынастар жөніндегі консультациялар барлық салаларды, атап айтқанда саяси, экономикалық, сауда, ғылыми-техникалық және мәдени ынтымақтастықты, сондай-ақ Тараптар мемлекеттері мүшесі болып табылатын халықаралық ұйымдар күн тәртібінде қабылданған тармақтарды қамтиды.</w:t>
      </w:r>
    </w:p>
    <w:bookmarkEnd w:id="4"/>
    <w:bookmarkStart w:name="z9" w:id="5"/>
    <w:p>
      <w:pPr>
        <w:spacing w:after="0"/>
        <w:ind w:left="0"/>
        <w:jc w:val="left"/>
      </w:pPr>
      <w:r>
        <w:rPr>
          <w:rFonts w:ascii="Times New Roman"/>
          <w:b/>
          <w:i w:val="false"/>
          <w:color w:val="000000"/>
        </w:rPr>
        <w:t xml:space="preserve"> 
3-бап</w:t>
      </w:r>
    </w:p>
    <w:bookmarkEnd w:id="5"/>
    <w:bookmarkStart w:name="z10" w:id="6"/>
    <w:p>
      <w:pPr>
        <w:spacing w:after="0"/>
        <w:ind w:left="0"/>
        <w:jc w:val="both"/>
      </w:pPr>
      <w:r>
        <w:rPr>
          <w:rFonts w:ascii="Times New Roman"/>
          <w:b w:val="false"/>
          <w:i w:val="false"/>
          <w:color w:val="000000"/>
          <w:sz w:val="28"/>
        </w:rPr>
        <w:t>
      Осы Өзара түсіністік туралы меморандум шеңберіндегі консультациялар екі мемлекеттің сыртқы істер министрлері деңгейінде өткізіледі. Консультациялардың басқа деңгейі, сондай-ақ мерзімдері, орны және күн тәртібі дипломатиялық арналар арқылы Тараптардың бірі өтініш білдірген жағдайда анықталады.</w:t>
      </w:r>
    </w:p>
    <w:bookmarkEnd w:id="6"/>
    <w:bookmarkStart w:name="z11" w:id="7"/>
    <w:p>
      <w:pPr>
        <w:spacing w:after="0"/>
        <w:ind w:left="0"/>
        <w:jc w:val="left"/>
      </w:pPr>
      <w:r>
        <w:rPr>
          <w:rFonts w:ascii="Times New Roman"/>
          <w:b/>
          <w:i w:val="false"/>
          <w:color w:val="000000"/>
        </w:rPr>
        <w:t xml:space="preserve"> 
4-бап</w:t>
      </w:r>
    </w:p>
    <w:bookmarkEnd w:id="7"/>
    <w:bookmarkStart w:name="z12" w:id="8"/>
    <w:p>
      <w:pPr>
        <w:spacing w:after="0"/>
        <w:ind w:left="0"/>
        <w:jc w:val="both"/>
      </w:pPr>
      <w:r>
        <w:rPr>
          <w:rFonts w:ascii="Times New Roman"/>
          <w:b w:val="false"/>
          <w:i w:val="false"/>
          <w:color w:val="000000"/>
          <w:sz w:val="28"/>
        </w:rPr>
        <w:t>
      Тараптар мемлекеттерінің басқа мемлекеттерде тіркелген дипломатиялық өкілдіктері сияқты Тараптар мемлекеттерінің БҰҰ және басқа халықаралық ұйымдардағы тұрақты өкілдіктерімен қоса осы Меморандумның </w:t>
      </w:r>
      <w:r>
        <w:rPr>
          <w:rFonts w:ascii="Times New Roman"/>
          <w:b w:val="false"/>
          <w:i w:val="false"/>
          <w:color w:val="000000"/>
          <w:sz w:val="28"/>
        </w:rPr>
        <w:t>2-бабында</w:t>
      </w:r>
      <w:r>
        <w:rPr>
          <w:rFonts w:ascii="Times New Roman"/>
          <w:b w:val="false"/>
          <w:i w:val="false"/>
          <w:color w:val="000000"/>
          <w:sz w:val="28"/>
        </w:rPr>
        <w:t xml:space="preserve"> көрсетілген мәселелер бойынша пікір алмасу мақсатында өзара байланыстарды жандандырады.</w:t>
      </w:r>
    </w:p>
    <w:bookmarkEnd w:id="8"/>
    <w:bookmarkStart w:name="z13" w:id="9"/>
    <w:p>
      <w:pPr>
        <w:spacing w:after="0"/>
        <w:ind w:left="0"/>
        <w:jc w:val="left"/>
      </w:pPr>
      <w:r>
        <w:rPr>
          <w:rFonts w:ascii="Times New Roman"/>
          <w:b/>
          <w:i w:val="false"/>
          <w:color w:val="000000"/>
        </w:rPr>
        <w:t xml:space="preserve"> 
5-бап</w:t>
      </w:r>
    </w:p>
    <w:bookmarkEnd w:id="9"/>
    <w:bookmarkStart w:name="z14" w:id="10"/>
    <w:p>
      <w:pPr>
        <w:spacing w:after="0"/>
        <w:ind w:left="0"/>
        <w:jc w:val="both"/>
      </w:pPr>
      <w:r>
        <w:rPr>
          <w:rFonts w:ascii="Times New Roman"/>
          <w:b w:val="false"/>
          <w:i w:val="false"/>
          <w:color w:val="000000"/>
          <w:sz w:val="28"/>
        </w:rPr>
        <w:t>
      Тараптар өз мемлекеттеріндегі халықаралық қатынастар мәселелерімен шұғылданатын зерттеу институттары арасындағы ынтымақтастықты ынталандырады және оған ықпал етеді.</w:t>
      </w:r>
    </w:p>
    <w:bookmarkEnd w:id="10"/>
    <w:bookmarkStart w:name="z15" w:id="11"/>
    <w:p>
      <w:pPr>
        <w:spacing w:after="0"/>
        <w:ind w:left="0"/>
        <w:jc w:val="left"/>
      </w:pPr>
      <w:r>
        <w:rPr>
          <w:rFonts w:ascii="Times New Roman"/>
          <w:b/>
          <w:i w:val="false"/>
          <w:color w:val="000000"/>
        </w:rPr>
        <w:t xml:space="preserve"> 
6-бап</w:t>
      </w:r>
    </w:p>
    <w:bookmarkEnd w:id="11"/>
    <w:bookmarkStart w:name="z16" w:id="12"/>
    <w:p>
      <w:pPr>
        <w:spacing w:after="0"/>
        <w:ind w:left="0"/>
        <w:jc w:val="both"/>
      </w:pPr>
      <w:r>
        <w:rPr>
          <w:rFonts w:ascii="Times New Roman"/>
          <w:b w:val="false"/>
          <w:i w:val="false"/>
          <w:color w:val="000000"/>
          <w:sz w:val="28"/>
        </w:rPr>
        <w:t>
      Тараптар өзара қызығушылық тудыратын белгілі бір мәселелерді талқылау мақсатында жұмыс топтарын құрады немесе сарапшылардың кездесуін өткізеді.</w:t>
      </w:r>
    </w:p>
    <w:bookmarkEnd w:id="12"/>
    <w:bookmarkStart w:name="z17" w:id="13"/>
    <w:p>
      <w:pPr>
        <w:spacing w:after="0"/>
        <w:ind w:left="0"/>
        <w:jc w:val="left"/>
      </w:pPr>
      <w:r>
        <w:rPr>
          <w:rFonts w:ascii="Times New Roman"/>
          <w:b/>
          <w:i w:val="false"/>
          <w:color w:val="000000"/>
        </w:rPr>
        <w:t xml:space="preserve"> 
7-бап</w:t>
      </w:r>
    </w:p>
    <w:bookmarkEnd w:id="13"/>
    <w:bookmarkStart w:name="z18" w:id="14"/>
    <w:p>
      <w:pPr>
        <w:spacing w:after="0"/>
        <w:ind w:left="0"/>
        <w:jc w:val="both"/>
      </w:pPr>
      <w:r>
        <w:rPr>
          <w:rFonts w:ascii="Times New Roman"/>
          <w:b w:val="false"/>
          <w:i w:val="false"/>
          <w:color w:val="000000"/>
          <w:sz w:val="28"/>
        </w:rPr>
        <w:t>
      Тараптардың өзара келісімі бойынша осы Меморандумға жеке хаттамалармен рәсімделетін және оның ажырамас бөліктері болып табылатын өзгерістер мен толықтырулар енгізілуі мүмкін.</w:t>
      </w:r>
    </w:p>
    <w:bookmarkEnd w:id="14"/>
    <w:bookmarkStart w:name="z19" w:id="15"/>
    <w:p>
      <w:pPr>
        <w:spacing w:after="0"/>
        <w:ind w:left="0"/>
        <w:jc w:val="left"/>
      </w:pPr>
      <w:r>
        <w:rPr>
          <w:rFonts w:ascii="Times New Roman"/>
          <w:b/>
          <w:i w:val="false"/>
          <w:color w:val="000000"/>
        </w:rPr>
        <w:t xml:space="preserve"> 
8-бап</w:t>
      </w:r>
    </w:p>
    <w:bookmarkEnd w:id="15"/>
    <w:bookmarkStart w:name="z20" w:id="16"/>
    <w:p>
      <w:pPr>
        <w:spacing w:after="0"/>
        <w:ind w:left="0"/>
        <w:jc w:val="both"/>
      </w:pPr>
      <w:r>
        <w:rPr>
          <w:rFonts w:ascii="Times New Roman"/>
          <w:b w:val="false"/>
          <w:i w:val="false"/>
          <w:color w:val="000000"/>
          <w:sz w:val="28"/>
        </w:rPr>
        <w:t>
      Осы Меморандумды түсіндіру және орындауға қатысты барлық даулар мен келіспеушіліктер Тараптар арасындағы консультациялар және келіссөздер арқылы шешіледі.</w:t>
      </w:r>
    </w:p>
    <w:bookmarkEnd w:id="16"/>
    <w:bookmarkStart w:name="z21" w:id="17"/>
    <w:p>
      <w:pPr>
        <w:spacing w:after="0"/>
        <w:ind w:left="0"/>
        <w:jc w:val="left"/>
      </w:pPr>
      <w:r>
        <w:rPr>
          <w:rFonts w:ascii="Times New Roman"/>
          <w:b/>
          <w:i w:val="false"/>
          <w:color w:val="000000"/>
        </w:rPr>
        <w:t xml:space="preserve"> 
9-бап</w:t>
      </w:r>
    </w:p>
    <w:bookmarkEnd w:id="17"/>
    <w:bookmarkStart w:name="z22" w:id="18"/>
    <w:p>
      <w:pPr>
        <w:spacing w:after="0"/>
        <w:ind w:left="0"/>
        <w:jc w:val="both"/>
      </w:pPr>
      <w:r>
        <w:rPr>
          <w:rFonts w:ascii="Times New Roman"/>
          <w:b w:val="false"/>
          <w:i w:val="false"/>
          <w:color w:val="000000"/>
          <w:sz w:val="28"/>
        </w:rPr>
        <w:t>
      Осы Меморандумның қағидалары Тараптар мүше болып табылатын басқа халықаралық шарттардан туындайтын Тараптардың құқықтары мен міндеттемелерін қозғамайды.</w:t>
      </w:r>
    </w:p>
    <w:bookmarkEnd w:id="18"/>
    <w:bookmarkStart w:name="z23" w:id="19"/>
    <w:p>
      <w:pPr>
        <w:spacing w:after="0"/>
        <w:ind w:left="0"/>
        <w:jc w:val="left"/>
      </w:pPr>
      <w:r>
        <w:rPr>
          <w:rFonts w:ascii="Times New Roman"/>
          <w:b/>
          <w:i w:val="false"/>
          <w:color w:val="000000"/>
        </w:rPr>
        <w:t xml:space="preserve"> 
10-бап</w:t>
      </w:r>
    </w:p>
    <w:bookmarkEnd w:id="19"/>
    <w:bookmarkStart w:name="z24" w:id="20"/>
    <w:p>
      <w:pPr>
        <w:spacing w:after="0"/>
        <w:ind w:left="0"/>
        <w:jc w:val="both"/>
      </w:pPr>
      <w:r>
        <w:rPr>
          <w:rFonts w:ascii="Times New Roman"/>
          <w:b w:val="false"/>
          <w:i w:val="false"/>
          <w:color w:val="000000"/>
          <w:sz w:val="28"/>
        </w:rPr>
        <w:t>
      Осы Меморандум қол қойылған күнінен бастап күшіне енеді және екі жылға жасалады және егер Тараптардың бірі екінші Тарапқа ағымдағы мерзім аяқталғанға дейін бір айдан кешіктірмей оның қолданысын ұзартпау жөнінде дипломатиялық арналар арқылы жазбаша ниет білдірмесе автоматты түрде келесі екі жылдық мерзімге ұзартылады.</w:t>
      </w:r>
    </w:p>
    <w:bookmarkEnd w:id="20"/>
    <w:p>
      <w:pPr>
        <w:spacing w:after="0"/>
        <w:ind w:left="0"/>
        <w:jc w:val="both"/>
      </w:pPr>
      <w:r>
        <w:rPr>
          <w:rFonts w:ascii="Times New Roman"/>
          <w:b w:val="false"/>
          <w:i w:val="false"/>
          <w:color w:val="000000"/>
          <w:sz w:val="28"/>
        </w:rPr>
        <w:t>      2011 жылы 10 ақпанда Астана қаласында, екі нұсқада әрқайсысының заңды күші бірдей қазақ, француз және орыс тілдерінде жасалды.</w:t>
      </w:r>
    </w:p>
    <w:p>
      <w:pPr>
        <w:spacing w:after="0"/>
        <w:ind w:left="0"/>
        <w:jc w:val="both"/>
      </w:pPr>
      <w:r>
        <w:rPr>
          <w:rFonts w:ascii="Times New Roman"/>
          <w:b w:val="false"/>
          <w:i/>
          <w:color w:val="000000"/>
          <w:sz w:val="28"/>
        </w:rPr>
        <w:t>          Қазақстан Республикасы             Сенегал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 үшін     Сыртқы Істер министрлігі үшін</w:t>
      </w:r>
    </w:p>
    <w:p>
      <w:pPr>
        <w:spacing w:after="0"/>
        <w:ind w:left="0"/>
        <w:jc w:val="both"/>
      </w:pPr>
      <w:r>
        <w:rPr>
          <w:rFonts w:ascii="Times New Roman"/>
          <w:b w:val="false"/>
          <w:i w:val="false"/>
          <w:color w:val="000000"/>
          <w:sz w:val="28"/>
        </w:rPr>
        <w:t>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