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741d" w14:textId="83c7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 мен Болгария Республикасының Әділет министрлігі арасындағы ынтымақтастық туралы Меморандум</w:t>
      </w:r>
    </w:p>
    <w:p>
      <w:pPr>
        <w:spacing w:after="0"/>
        <w:ind w:left="0"/>
        <w:jc w:val="both"/>
      </w:pPr>
      <w:r>
        <w:rPr>
          <w:rFonts w:ascii="Times New Roman"/>
          <w:b w:val="false"/>
          <w:i w:val="false"/>
          <w:color w:val="000000"/>
          <w:sz w:val="28"/>
        </w:rPr>
        <w:t>Меморандум, Астана қ., 2003 жылғы 25 қыркүйек</w:t>
      </w:r>
    </w:p>
    <w:p>
      <w:pPr>
        <w:spacing w:after="0"/>
        <w:ind w:left="0"/>
        <w:jc w:val="both"/>
      </w:pPr>
      <w:bookmarkStart w:name="z1" w:id="0"/>
      <w:r>
        <w:rPr>
          <w:rFonts w:ascii="Times New Roman"/>
          <w:b w:val="false"/>
          <w:i w:val="false"/>
          <w:color w:val="ff0000"/>
          <w:sz w:val="28"/>
        </w:rPr>
        <w:t xml:space="preserve">
  *(2003 жылғы 25 қыркүйектен бастап күшіне енді - </w:t>
      </w:r>
      <w:r>
        <w:br/>
      </w:r>
      <w:r>
        <w:rPr>
          <w:rFonts w:ascii="Times New Roman"/>
          <w:b w:val="false"/>
          <w:i w:val="false"/>
          <w:color w:val="ff0000"/>
          <w:sz w:val="28"/>
        </w:rPr>
        <w:t xml:space="preserve">
ҚР халықаралық шарттары бюллетені, </w:t>
      </w:r>
      <w:r>
        <w:br/>
      </w:r>
      <w:r>
        <w:rPr>
          <w:rFonts w:ascii="Times New Roman"/>
          <w:b w:val="false"/>
          <w:i w:val="false"/>
          <w:color w:val="ff0000"/>
          <w:sz w:val="28"/>
        </w:rPr>
        <w:t xml:space="preserve">
2004 ж., N 9, 52-құжат) </w:t>
      </w:r>
    </w:p>
    <w:bookmarkEnd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Әділет министрлігі мен Болгария Республикасының Әділет министрлігі, </w:t>
      </w:r>
      <w:r>
        <w:br/>
      </w:r>
      <w:r>
        <w:rPr>
          <w:rFonts w:ascii="Times New Roman"/>
          <w:b w:val="false"/>
          <w:i w:val="false"/>
          <w:color w:val="000000"/>
          <w:sz w:val="28"/>
        </w:rPr>
        <w:t xml:space="preserve">
      екі мемлекеттің Әділет министрліктері арасындағы ынтымақтастықтың қажеттігін мойындай отырып, </w:t>
      </w:r>
      <w:r>
        <w:br/>
      </w:r>
      <w:r>
        <w:rPr>
          <w:rFonts w:ascii="Times New Roman"/>
          <w:b w:val="false"/>
          <w:i w:val="false"/>
          <w:color w:val="000000"/>
          <w:sz w:val="28"/>
        </w:rPr>
        <w:t xml:space="preserve">
      қазақстандық және болгарлық заңгерлер арасындағы өзара түсіністік пен достық қарым-қатынастарды нығайту мақсатында, </w:t>
      </w:r>
      <w:r>
        <w:br/>
      </w:r>
      <w:r>
        <w:rPr>
          <w:rFonts w:ascii="Times New Roman"/>
          <w:b w:val="false"/>
          <w:i w:val="false"/>
          <w:color w:val="000000"/>
          <w:sz w:val="28"/>
        </w:rPr>
        <w:t xml:space="preserve">
      төмендегілер туралы келісті: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Тараптар мынадай бағыттар бойынша ынтымақтастықты жүзеге асыратын болады: </w:t>
      </w:r>
      <w:r>
        <w:br/>
      </w:r>
      <w:r>
        <w:rPr>
          <w:rFonts w:ascii="Times New Roman"/>
          <w:b w:val="false"/>
          <w:i w:val="false"/>
          <w:color w:val="000000"/>
          <w:sz w:val="28"/>
        </w:rPr>
        <w:t xml:space="preserve">
      1) заңнамалар және заң құрылымдары туралы ақпарат алмасу; </w:t>
      </w:r>
      <w:r>
        <w:br/>
      </w:r>
      <w:r>
        <w:rPr>
          <w:rFonts w:ascii="Times New Roman"/>
          <w:b w:val="false"/>
          <w:i w:val="false"/>
          <w:color w:val="000000"/>
          <w:sz w:val="28"/>
        </w:rPr>
        <w:t xml:space="preserve">
      2) Тараптардың әрқайсысының Әділет органдары мен мекемелерінің ұйымдастырылуымен және қызметімен танысу үшін Тарап делегацияларымен алмасу; </w:t>
      </w:r>
      <w:r>
        <w:br/>
      </w:r>
      <w:r>
        <w:rPr>
          <w:rFonts w:ascii="Times New Roman"/>
          <w:b w:val="false"/>
          <w:i w:val="false"/>
          <w:color w:val="000000"/>
          <w:sz w:val="28"/>
        </w:rPr>
        <w:t xml:space="preserve">
      3) Тараптардың әділет органдары мен мекемелері арасында әріптестік байланыс орнату; </w:t>
      </w:r>
      <w:r>
        <w:br/>
      </w:r>
      <w:r>
        <w:rPr>
          <w:rFonts w:ascii="Times New Roman"/>
          <w:b w:val="false"/>
          <w:i w:val="false"/>
          <w:color w:val="000000"/>
          <w:sz w:val="28"/>
        </w:rPr>
        <w:t xml:space="preserve">
      4) Әділет ұлттық жүйесін ақпараттандыру саласында мамандар алмасуды жүзеге асыру.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Осы Меморандумның шеңберінде Тараптар меншік қатынастары, инвестициялар және өзара мүддені білдіретін басқа да келісілген тақырыптар саласында бірлескен бағдарламалар әзірлеу және заңдарды жетілдіру жөніндегі комиссиялар құра алады.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Осы Меморандумды орындау мақсатында Тараптар жыл сайын тиісті қаржы мүмкіндіктерін негізге ала отырып, келесі жылға өздерінің нақты ынтымақтастық жобаларын келісетін болады. </w:t>
      </w:r>
      <w:r>
        <w:br/>
      </w:r>
      <w:r>
        <w:rPr>
          <w:rFonts w:ascii="Times New Roman"/>
          <w:b w:val="false"/>
          <w:i w:val="false"/>
          <w:color w:val="000000"/>
          <w:sz w:val="28"/>
        </w:rPr>
        <w:t xml:space="preserve">
      Ынтымақтастық бойынша бірлескен іс-шараларды қаржыландыру кезінде Тараптар оларды ұйымдастыру және Тараптар делегацияларының келуі жөніндегі шығыстарды қабылдаушы Тарап өтейтін, ал екі Тараптың көлік шығыстарын жіберуші Тарапқа жүктелетін принципті ұстанатын болады.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Тараптардың өзара келісімі бойынша осы Меморандумға жазбаша нысанда өзгерістер мен толықтырулар енгізілуі мүмкін. </w:t>
      </w:r>
      <w:r>
        <w:br/>
      </w:r>
      <w:r>
        <w:rPr>
          <w:rFonts w:ascii="Times New Roman"/>
          <w:b w:val="false"/>
          <w:i w:val="false"/>
          <w:color w:val="000000"/>
          <w:sz w:val="28"/>
        </w:rPr>
        <w:t xml:space="preserve">
      Тараптар арасындағы осы Меморандумның қолданылу саласына қатысты мәселелер жөніндегі даулар мен келіспеушіліктер екі жақты келіссөздер мен консультациялар арқылы шешілетін болады.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Осы Меморандум қол қойылған сәттен бастап күшіне енеді және белгіленбеген мерзімге жасалады және Тараптардың бірінің екінші Тарапқа осы Меморандумның қолданылуын тоқтату туралы өз ниетін жазбаша хабардар еткен күнінен бастап алты ай өткенге дейін күшінде қалады. </w:t>
      </w:r>
    </w:p>
    <w:p>
      <w:pPr>
        <w:spacing w:after="0"/>
        <w:ind w:left="0"/>
        <w:jc w:val="both"/>
      </w:pPr>
      <w:r>
        <w:rPr>
          <w:rFonts w:ascii="Times New Roman"/>
          <w:b w:val="false"/>
          <w:i w:val="false"/>
          <w:color w:val="000000"/>
          <w:sz w:val="28"/>
        </w:rPr>
        <w:t xml:space="preserve">      2003 жылғы 25 қыркүйекте Астана қаласында қазақ, болгар және орыс тілдерінде әрқайсысы екі данада жасалды әрі барлық мәтіндердің күші бірдей. </w:t>
      </w:r>
      <w:r>
        <w:br/>
      </w:r>
      <w:r>
        <w:rPr>
          <w:rFonts w:ascii="Times New Roman"/>
          <w:b w:val="false"/>
          <w:i w:val="false"/>
          <w:color w:val="000000"/>
          <w:sz w:val="28"/>
        </w:rPr>
        <w:t xml:space="preserve">
      Осы Меморандумның ережелерін түсіндіруде келіспеушіліктер болған жағдайда Тараптар орыс тіліндегі мәтінге жүгінеді.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