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d050" w14:textId="be0d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рәміздер жөніндегі республикалық комиссияның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1999 жылғы 15 шілдедегі N 58 Өкімі. Күші жойылды - Қазақстан Республикасы Президентінің 2016 жылғы 29 тамыздағы № 312 Жарлығымен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Президентiнiң 29.08.2016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1997 жылғы 2 шілдедегі N 3578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құрылған Мемлекеттік рәміздер жөніндегі республикалық комиссияның қызметін одан әрі жетілдіру мақсатында және кадрлық өзгерістерге байланысты: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Мемлекеттік рәміздер жөніндегі республикалық комиссияның мынадай құрамы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Республикасының Мемлекеттік хатшысы -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 Әкімшілігі Басшысының орынбасары     -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                         - хатшы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Мәдениет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министрлігінің жауапты хатшысы</w:t>
      </w:r>
    </w:p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Комиссия мүшелері: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Парламенті Сенатының Әлеуметтік-мәдени даму және ғылым комитетінің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Парламенті Мәжілісінің Әлеуметтік-мәдени даму комитетінің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Қорғаныс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Ішкі істер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Білім және ғылым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Денсаулық сақтау және әлеуметтік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Инвестициялар және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Мәдениет және спорт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Президентінің Әкімшілігі Ішкі саясат бөлімінің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Мемлекеттік қызмет істері және сыбайлас жемқорлыққа қарсы іс-қимыл агенттігінің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халқы Ассамблеясы Хатшылығының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қалалық мәслихатының хатшысы (келісім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20"/>
        <w:gridCol w:w="780"/>
        <w:gridCol w:w="8100"/>
      </w:tblGrid>
      <w:tr>
        <w:trPr>
          <w:trHeight w:val="450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Жексембекұлы</w:t>
            </w:r>
          </w:p>
        </w:tc>
        <w:tc>
          <w:tcPr>
            <w:tcW w:w="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сазгер, Қазақстанның еңбек сіңірген қайраткері (келісім бойынша)</w:t>
            </w:r>
          </w:p>
        </w:tc>
      </w:tr>
      <w:tr>
        <w:trPr>
          <w:trHeight w:val="30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 Мәлібекұлы</w:t>
            </w:r>
          </w:p>
        </w:tc>
        <w:tc>
          <w:tcPr>
            <w:tcW w:w="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 Елтаңбасының авторы (келісім бойынша)</w:t>
            </w:r>
          </w:p>
        </w:tc>
      </w:tr>
      <w:tr>
        <w:trPr>
          <w:trHeight w:val="30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Жүсіп Нұртөре</w:t>
            </w:r>
          </w:p>
        </w:tc>
        <w:tc>
          <w:tcPr>
            <w:tcW w:w="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«Айқын» газетінің бас редакторы (келісім бойынша)</w:t>
            </w:r>
          </w:p>
        </w:tc>
      </w:tr>
      <w:tr>
        <w:trPr>
          <w:trHeight w:val="30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Бимашұлы</w:t>
            </w:r>
          </w:p>
        </w:tc>
        <w:tc>
          <w:tcPr>
            <w:tcW w:w="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дизайнерлер одағының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3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Шота Ыдырысұлы</w:t>
            </w:r>
          </w:p>
        </w:tc>
        <w:tc>
          <w:tcPr>
            <w:tcW w:w="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сәулетші, Қазақстан Республикасы Мемлекеттік Елтаңбасының авторы (келісім бойынша)».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      Ескерту. Құрам жаңа редакцияда - ҚР Президентінің 2012.03.13 </w:t>
      </w:r>
      <w:r>
        <w:rPr>
          <w:rFonts w:ascii="Times New Roman"/>
          <w:b w:val="false"/>
          <w:i w:val="false"/>
          <w:color w:val="ff0000"/>
          <w:sz w:val="28"/>
        </w:rPr>
        <w:t>N 284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Жарлығымен; өзгерістер енгізілді - ҚР Президентінің 13.11.2012 </w:t>
      </w:r>
      <w:r>
        <w:rPr>
          <w:rFonts w:ascii="Times New Roman"/>
          <w:b w:val="false"/>
          <w:i w:val="false"/>
          <w:color w:val="ff0000"/>
          <w:sz w:val="28"/>
        </w:rPr>
        <w:t>N 427</w:t>
      </w:r>
      <w:r>
        <w:rPr>
          <w:rFonts w:ascii="Times New Roman"/>
          <w:b w:val="false"/>
          <w:i w:val="false"/>
          <w:color w:val="ff0000"/>
          <w:sz w:val="28"/>
        </w:rPr>
        <w:t xml:space="preserve">; 11.04.2014 </w:t>
      </w:r>
      <w:r>
        <w:rPr>
          <w:rFonts w:ascii="Times New Roman"/>
          <w:b w:val="false"/>
          <w:i w:val="false"/>
          <w:color w:val="ff0000"/>
          <w:sz w:val="28"/>
        </w:rPr>
        <w:t>N 795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17.09.2014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Қазақстан Республикасы Президентінің 1997 жылғы 2 шілдедегі N 3578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қосымшаның (Қазақстан Республикасының ПҮАЖ-ы, 1997 ж., N 30, 268-құжат) күші жойылған деп танылсын.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