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4cd19" w14:textId="0a4c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мемлекеттiк жастар саясатын жетiлдiру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Өкімі 1996 жылғы 7 қазан N 3121.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Бiрыңғай мемлекеттiк жастар саясатын iске асыру, оны құқықтық жағынан қамтамасыз ету, жастар шығармашылығы мен әлеуметтiк маңызы бар бастамаларын қолдау, жастарды еңбекке орналастыру және жұмыспен қамту проблемаларын шешу мақсатында Қазақстан Республикасының Үкiметi: 
</w:t>
      </w:r>
      <w:r>
        <w:br/>
      </w:r>
      <w:r>
        <w:rPr>
          <w:rFonts w:ascii="Times New Roman"/>
          <w:b w:val="false"/>
          <w:i w:val="false"/>
          <w:color w:val="000000"/>
          <w:sz w:val="28"/>
        </w:rPr>
        <w:t>
      1) "Жастар туралы" Қазақстан Республикасы Заңының жобасын әзiрлеп, 1997 жылдың 1-тоқсанында Қазақстан Республикасы Парламентiнiң қарауына енгiзсiн; 
</w:t>
      </w:r>
      <w:r>
        <w:br/>
      </w:r>
      <w:r>
        <w:rPr>
          <w:rFonts w:ascii="Times New Roman"/>
          <w:b w:val="false"/>
          <w:i w:val="false"/>
          <w:color w:val="000000"/>
          <w:sz w:val="28"/>
        </w:rPr>
        <w:t>
      2) 1997 жылдың 1 маусымына дейiн шағын және орта кәсiпкерлiктi, жастар шығармашылығын, әлеуметтiк маңызы бар бастамаларын, сондай-ақ балалар және жастар бұқаралық ақпарат құралдарын дамытуды мемлекеттiк қолдау шараларын әзiрлейтiн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