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da40" w14:textId="0d0d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"Заңды тұлғаларды мемлекеттiк тiркеу туралы" Заң күшi бар Жарлығын жүзеге асыру жөнiндегi шаралар туралы</w:t>
      </w:r>
    </w:p>
    <w:p>
      <w:pPr>
        <w:spacing w:after="0"/>
        <w:ind w:left="0"/>
        <w:jc w:val="both"/>
      </w:pPr>
      <w:r>
        <w:rPr>
          <w:rFonts w:ascii="Times New Roman"/>
          <w:b w:val="false"/>
          <w:i w:val="false"/>
          <w:color w:val="000000"/>
          <w:sz w:val="28"/>
        </w:rPr>
        <w:t>Қазақстан Республикасы Президентiнiң 1995 жылғы 17 сәуiрдегі N 2199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"Заңды тұлғаларды мемлекеттiк тiркеу туралы" Заң күшi бар 
</w:t>
      </w:r>
      <w:r>
        <w:rPr>
          <w:rFonts w:ascii="Times New Roman"/>
          <w:b w:val="false"/>
          <w:i w:val="false"/>
          <w:color w:val="000000"/>
          <w:sz w:val="28"/>
        </w:rPr>
        <w:t xml:space="preserve"> Жарлығын </w:t>
      </w:r>
      <w:r>
        <w:rPr>
          <w:rFonts w:ascii="Times New Roman"/>
          <w:b w:val="false"/>
          <w:i w:val="false"/>
          <w:color w:val="000000"/>
          <w:sz w:val="28"/>
        </w:rPr>
        <w:t>
 жүзеге асыру мақсатында қаулы етемiн: 
</w:t>
      </w:r>
      <w:r>
        <w:br/>
      </w:r>
      <w:r>
        <w:rPr>
          <w:rFonts w:ascii="Times New Roman"/>
          <w:b w:val="false"/>
          <w:i w:val="false"/>
          <w:color w:val="000000"/>
          <w:sz w:val="28"/>
        </w:rPr>
        <w:t>
      Қазақстан Республикасының Министрлер Кабинетi: 
</w:t>
      </w:r>
      <w:r>
        <w:br/>
      </w:r>
      <w:r>
        <w:rPr>
          <w:rFonts w:ascii="Times New Roman"/>
          <w:b w:val="false"/>
          <w:i w:val="false"/>
          <w:color w:val="000000"/>
          <w:sz w:val="28"/>
        </w:rPr>
        <w:t>
      Қазақстан Республикасының Президентiне Қазақстан Республикасының заң актiлерiн Қазақстан Республикасы Президентiнiң "Заңды тұлғаларды мемлекеттiк тiркеу туралы" Заң күшi бар Жарлығына сәйкес келтiру туралы ұсыныс табыс етсiн; 
</w:t>
      </w:r>
      <w:r>
        <w:br/>
      </w:r>
      <w:r>
        <w:rPr>
          <w:rFonts w:ascii="Times New Roman"/>
          <w:b w:val="false"/>
          <w:i w:val="false"/>
          <w:color w:val="000000"/>
          <w:sz w:val="28"/>
        </w:rPr>
        <w:t>
      Қазақстан Республикасы Үкiметiнiң шешiмдерiн Қазақстан Республикасы Президентiнiң аталған Жарлығына сәйкестендiрсiн; 
</w:t>
      </w:r>
      <w:r>
        <w:br/>
      </w:r>
      <w:r>
        <w:rPr>
          <w:rFonts w:ascii="Times New Roman"/>
          <w:b w:val="false"/>
          <w:i w:val="false"/>
          <w:color w:val="000000"/>
          <w:sz w:val="28"/>
        </w:rPr>
        <w:t>
      Қазақстан Республикасы министрлiктерiнiң, мемлекеттiк комитеттерiнiң және ведомстволарының аталған Жарлыққа қайшы келетiн өздерiнiң нормативтiк актiлерiн қайта қарауын және алып тастауын қамтамасыз етсiн;
</w:t>
      </w:r>
      <w:r>
        <w:br/>
      </w:r>
      <w:r>
        <w:rPr>
          <w:rFonts w:ascii="Times New Roman"/>
          <w:b w:val="false"/>
          <w:i w:val="false"/>
          <w:color w:val="000000"/>
          <w:sz w:val="28"/>
        </w:rPr>
        <w:t>
      әдiлет органдарының жүйесiнде заңды тұлғаларды тiркеу жөнiнде қызмет ұйымдастырсын;
</w:t>
      </w:r>
      <w:r>
        <w:br/>
      </w:r>
      <w:r>
        <w:rPr>
          <w:rFonts w:ascii="Times New Roman"/>
          <w:b w:val="false"/>
          <w:i w:val="false"/>
          <w:color w:val="000000"/>
          <w:sz w:val="28"/>
        </w:rPr>
        <w:t>
      заңды тұлғаларды тiркеу жөнiндегi қызметтi заңды тұлғаларды тiркеудi және олардың филиалдары мен өкiлдiктерiн аккредиттеудi жүзеге асыратын басқа мемлекеттiк басқару органдарынан Қазақстан Республикасының Әдiлет министрлiгi мен оның жергiлiктi бөлiмшелерiне берiлуiн бақылауды қамтамасыз 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