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ad5b" w14:textId="5f1a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көшіп келу квотасы туралы</w:t>
      </w:r>
    </w:p>
    <w:p>
      <w:pPr>
        <w:spacing w:after="0"/>
        <w:ind w:left="0"/>
        <w:jc w:val="both"/>
      </w:pPr>
      <w:r>
        <w:rPr>
          <w:rFonts w:ascii="Times New Roman"/>
          <w:b w:val="false"/>
          <w:i w:val="false"/>
          <w:color w:val="000000"/>
          <w:sz w:val="28"/>
        </w:rPr>
        <w:t>Қазақстан Республикасы Президентінің 1994 жылғы 18 мамырдағы N 1701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"Көшіп келу туралы" Қазақстан Республикасының Заңына сәйкес және көшіп келушілерді қоныстандыру мен жайғастыруды ұйымдастыру мақсатында 
</w:t>
      </w:r>
      <w:r>
        <w:rPr>
          <w:rFonts w:ascii="Times New Roman"/>
          <w:b/>
          <w:i w:val="false"/>
          <w:color w:val="000000"/>
          <w:sz w:val="28"/>
        </w:rPr>
        <w:t>
ҚАУЛЫ ЕТЕМІН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Республикасының Министрлер Кабинеті ұсынған 1994 жылы шет елдерден көшіп келу квотасы қосымшаға сәйкес 7 мың отбасы мөлшерінде белгіленсін.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Кабинеті көшіп келушілерді қоныстандыруды, орналастыруды, жайғастыруды ұйымдастыру жөнінде қажетті шаралар қолдансын және аталған шараларға арнап Жұмыспен қамтуға жәрдемдесу мемлекеттік қорына түсімдер шегінде, бірақ 1994 жылдың республикалық бюджетінде осы мақсаттарға белгіленген шығыс сомасынан асырмай, қаржы ресурстары бөлінуін көздейтін болсын.
</w:t>
      </w:r>
      <w:r>
        <w:br/>
      </w:r>
      <w:r>
        <w:rPr>
          <w:rFonts w:ascii="Times New Roman"/>
          <w:b w:val="false"/>
          <w:i w:val="false"/>
          <w:color w:val="000000"/>
          <w:sz w:val="28"/>
        </w:rPr>
        <w:t>
      Аталған қаржы облыстарға белгіленген көшіп келу квотасына сәйкес бөлінсін.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Алматы және Ленинск қалаларының әкімдері:
</w:t>
      </w:r>
      <w:r>
        <w:br/>
      </w:r>
      <w:r>
        <w:rPr>
          <w:rFonts w:ascii="Times New Roman"/>
          <w:b w:val="false"/>
          <w:i w:val="false"/>
          <w:color w:val="000000"/>
          <w:sz w:val="28"/>
        </w:rPr>
        <w:t>
      көшіп келушілерді топтап қоныстандыруға арналған аудандар мен елді мекендерді, олардың туыстық және шаруашылық-өндірістік байланысын, осы аймақтардың әлеуметтік-экономикалық даму бағдарламаларын ескере отырып, жұмысқа орналастырылатын кәсіпорындарды, ұйымдар мен шаруашылықтарды бір ай мерзім ішінде анықтасын;
</w:t>
      </w:r>
      <w:r>
        <w:br/>
      </w:r>
      <w:r>
        <w:rPr>
          <w:rFonts w:ascii="Times New Roman"/>
          <w:b w:val="false"/>
          <w:i w:val="false"/>
          <w:color w:val="000000"/>
          <w:sz w:val="28"/>
        </w:rPr>
        <w:t>
      көшіп келушілерді қабылдауды және жайғастыруды қамтамасыз етіп, оларға қажетті әлеуметтік-тұрмыстық жағдай жасауға шаралар қолданатын болсын;
</w:t>
      </w:r>
      <w:r>
        <w:br/>
      </w:r>
      <w:r>
        <w:rPr>
          <w:rFonts w:ascii="Times New Roman"/>
          <w:b w:val="false"/>
          <w:i w:val="false"/>
          <w:color w:val="000000"/>
          <w:sz w:val="28"/>
        </w:rPr>
        <w:t>
      көшіп келушілердің тұрғын үй салуына және шаруашылық қызметпен айналысуына жер учаскелерін бөлсін.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1994 жылғы 18 мамырдағы
</w:t>
      </w:r>
      <w:r>
        <w:br/>
      </w:r>
      <w:r>
        <w:rPr>
          <w:rFonts w:ascii="Times New Roman"/>
          <w:b w:val="false"/>
          <w:i w:val="false"/>
          <w:color w:val="000000"/>
          <w:sz w:val="28"/>
        </w:rPr>
        <w:t>
N 1701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1994 жылғы көшіп келу квотасы туралы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73"/>
        <w:gridCol w:w="1293"/>
        <w:gridCol w:w="1433"/>
        <w:gridCol w:w="1013"/>
        <w:gridCol w:w="1353"/>
        <w:gridCol w:w="1393"/>
        <w:gridCol w:w="1073"/>
        <w:gridCol w:w="1073"/>
        <w:gridCol w:w="1073"/>
        <w:gridCol w:w="1033"/>
      </w:tblGrid>
      <w:tr>
        <w:trPr>
          <w:trHeight w:val="1995"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Көшіп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шілер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ласа-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стар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мұсыл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-кеті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Иран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мұсыл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мемле-кеті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Қытай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пуб-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лия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циясы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Тәжік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пуб-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стан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пуб-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касы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пуб-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касы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525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Қазақ-
</w:t>
            </w:r>
            <w:r>
              <w:br/>
            </w:r>
            <w:r>
              <w:rPr>
                <w:rFonts w:ascii="Times New Roman"/>
                <w:b w:val="false"/>
                <w:i w:val="false"/>
                <w:color w:val="000000"/>
                <w:sz w:val="20"/>
              </w:rPr>
              <w:t>
стан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445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Жезқаз
</w:t>
            </w:r>
            <w:r>
              <w:br/>
            </w:r>
            <w:r>
              <w:rPr>
                <w:rFonts w:ascii="Times New Roman"/>
                <w:b w:val="false"/>
                <w:i w:val="false"/>
                <w:color w:val="000000"/>
                <w:sz w:val="20"/>
              </w:rPr>
              <w:t>
-ған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w:t>
            </w:r>
            <w:r>
              <w:br/>
            </w:r>
            <w:r>
              <w:rPr>
                <w:rFonts w:ascii="Times New Roman"/>
                <w:b w:val="false"/>
                <w:i w:val="false"/>
                <w:color w:val="000000"/>
                <w:sz w:val="20"/>
              </w:rPr>
              <w:t>
Қазақ-
</w:t>
            </w:r>
            <w:r>
              <w:br/>
            </w:r>
            <w:r>
              <w:rPr>
                <w:rFonts w:ascii="Times New Roman"/>
                <w:b w:val="false"/>
                <w:i w:val="false"/>
                <w:color w:val="000000"/>
                <w:sz w:val="20"/>
              </w:rPr>
              <w:t>
стан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ғанды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орда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
</w:t>
            </w:r>
            <w:r>
              <w:br/>
            </w:r>
            <w:r>
              <w:rPr>
                <w:rFonts w:ascii="Times New Roman"/>
                <w:b w:val="false"/>
                <w:i w:val="false"/>
                <w:color w:val="000000"/>
                <w:sz w:val="20"/>
              </w:rPr>
              <w:t>
тау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
</w:t>
            </w:r>
            <w:r>
              <w:br/>
            </w:r>
            <w:r>
              <w:rPr>
                <w:rFonts w:ascii="Times New Roman"/>
                <w:b w:val="false"/>
                <w:i w:val="false"/>
                <w:color w:val="000000"/>
                <w:sz w:val="20"/>
              </w:rPr>
              <w:t>
най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
</w:t>
            </w:r>
            <w:r>
              <w:br/>
            </w:r>
            <w:r>
              <w:rPr>
                <w:rFonts w:ascii="Times New Roman"/>
                <w:b w:val="false"/>
                <w:i w:val="false"/>
                <w:color w:val="000000"/>
                <w:sz w:val="20"/>
              </w:rPr>
              <w:t>
-тау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
</w:t>
            </w:r>
            <w:r>
              <w:br/>
            </w:r>
            <w:r>
              <w:rPr>
                <w:rFonts w:ascii="Times New Roman"/>
                <w:b w:val="false"/>
                <w:i w:val="false"/>
                <w:color w:val="000000"/>
                <w:sz w:val="20"/>
              </w:rPr>
              <w:t>
дар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w:t>
            </w:r>
            <w:r>
              <w:br/>
            </w:r>
            <w:r>
              <w:rPr>
                <w:rFonts w:ascii="Times New Roman"/>
                <w:b w:val="false"/>
                <w:i w:val="false"/>
                <w:color w:val="000000"/>
                <w:sz w:val="20"/>
              </w:rPr>
              <w:t>
түстік
</w:t>
            </w:r>
            <w:r>
              <w:br/>
            </w:r>
            <w:r>
              <w:rPr>
                <w:rFonts w:ascii="Times New Roman"/>
                <w:b w:val="false"/>
                <w:i w:val="false"/>
                <w:color w:val="000000"/>
                <w:sz w:val="20"/>
              </w:rPr>
              <w:t>
Қазақ-
</w:t>
            </w:r>
            <w:r>
              <w:br/>
            </w:r>
            <w:r>
              <w:rPr>
                <w:rFonts w:ascii="Times New Roman"/>
                <w:b w:val="false"/>
                <w:i w:val="false"/>
                <w:color w:val="000000"/>
                <w:sz w:val="20"/>
              </w:rPr>
              <w:t>
стан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
</w:t>
            </w:r>
            <w:r>
              <w:br/>
            </w:r>
            <w:r>
              <w:rPr>
                <w:rFonts w:ascii="Times New Roman"/>
                <w:b w:val="false"/>
                <w:i w:val="false"/>
                <w:color w:val="000000"/>
                <w:sz w:val="20"/>
              </w:rPr>
              <w:t>
қорған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Торғай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
</w:t>
            </w:r>
            <w:r>
              <w:br/>
            </w:r>
            <w:r>
              <w:rPr>
                <w:rFonts w:ascii="Times New Roman"/>
                <w:b w:val="false"/>
                <w:i w:val="false"/>
                <w:color w:val="000000"/>
                <w:sz w:val="20"/>
              </w:rPr>
              <w:t>
тік
</w:t>
            </w:r>
            <w:r>
              <w:br/>
            </w:r>
            <w:r>
              <w:rPr>
                <w:rFonts w:ascii="Times New Roman"/>
                <w:b w:val="false"/>
                <w:i w:val="false"/>
                <w:color w:val="000000"/>
                <w:sz w:val="20"/>
              </w:rPr>
              <w:t>
Қазақ-
</w:t>
            </w:r>
            <w:r>
              <w:br/>
            </w:r>
            <w:r>
              <w:rPr>
                <w:rFonts w:ascii="Times New Roman"/>
                <w:b w:val="false"/>
                <w:i w:val="false"/>
                <w:color w:val="000000"/>
                <w:sz w:val="20"/>
              </w:rPr>
              <w:t>
стан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w:t>
            </w:r>
            <w:r>
              <w:br/>
            </w:r>
            <w:r>
              <w:rPr>
                <w:rFonts w:ascii="Times New Roman"/>
                <w:b w:val="false"/>
                <w:i w:val="false"/>
                <w:color w:val="000000"/>
                <w:sz w:val="20"/>
              </w:rPr>
              <w:t>
ск қаласы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w:t>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лығы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1740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