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f63a" w14:textId="b80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 Кеңесінің кейбір шешімдеріне ауаны баптауға арналған қондырғылардың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2025 жылғы 21 ақпандағы № 20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xml:space="preserve">, 2015 жылғы 16 қазандағы Еуразиялық экономикалық одақтың кедендік аумағына тауарларды әкелу мен олардың айналысының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 және 132-тармақтарына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бекітілген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мынадай өзгерістер енгізілсін:</w:t>
      </w:r>
    </w:p>
    <w:bookmarkEnd w:id="1"/>
    <w:bookmarkStart w:name="z3" w:id="2"/>
    <w:p>
      <w:pPr>
        <w:spacing w:after="0"/>
        <w:ind w:left="0"/>
        <w:jc w:val="both"/>
      </w:pPr>
      <w:r>
        <w:rPr>
          <w:rFonts w:ascii="Times New Roman"/>
          <w:b w:val="false"/>
          <w:i w:val="false"/>
          <w:color w:val="000000"/>
          <w:sz w:val="28"/>
        </w:rPr>
        <w:t>
      а) Еуразиялық экономикалық одақтың сыртқы экономикалық қызметінің бірыңғай тауар номенклатурасының 84 тобына Еуразиялық экономикалық одақтың қосымша ескертпелері мынадай мазмұндағы 7-ескертпемен толықтырылсын:</w:t>
      </w:r>
    </w:p>
    <w:bookmarkEnd w:id="2"/>
    <w:bookmarkStart w:name="z4" w:id="3"/>
    <w:p>
      <w:pPr>
        <w:spacing w:after="0"/>
        <w:ind w:left="0"/>
        <w:jc w:val="both"/>
      </w:pPr>
      <w:r>
        <w:rPr>
          <w:rFonts w:ascii="Times New Roman"/>
          <w:b w:val="false"/>
          <w:i w:val="false"/>
          <w:color w:val="000000"/>
          <w:sz w:val="28"/>
        </w:rPr>
        <w:t>
      "7. 8415 20 000 2 қосалқы позициясындағы "бірыңғай корпуста" деген термин барлық элементтері бір корпуста, бір рамаға немесе бір платформаға біріктірілген ауаны баптауға арналған қондырғыларға (ауа баптағыштарға) жатады.</w:t>
      </w:r>
    </w:p>
    <w:bookmarkEnd w:id="3"/>
    <w:p>
      <w:pPr>
        <w:spacing w:after="0"/>
        <w:ind w:left="0"/>
        <w:jc w:val="both"/>
      </w:pPr>
      <w:r>
        <w:rPr>
          <w:rFonts w:ascii="Times New Roman"/>
          <w:b w:val="false"/>
          <w:i w:val="false"/>
          <w:color w:val="000000"/>
          <w:sz w:val="28"/>
        </w:rPr>
        <w:t>
      "Бірыңғай корпуста" деген термин сондай-ақ ауаны баптауға арналған осы қондырғының (ауа баптағыштың) құрамына кіретін тоңазытқыш компрессоры бөлек орналасқан, яғни басқа элементтермен бір корпусқа, бір рамаға немесе бір платформаға біріктірілмеген ауаны баптауға арналған қондырғыға (ауа баптағыштарға) да қолданылады.";</w:t>
      </w:r>
    </w:p>
    <w:bookmarkStart w:name="z5" w:id="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кіші қосалқы позиция алып тасталсын;</w:t>
      </w:r>
    </w:p>
    <w:bookmarkEnd w:id="4"/>
    <w:bookmarkStart w:name="z6"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2 қосымшаға</w:t>
      </w:r>
      <w:r>
        <w:rPr>
          <w:rFonts w:ascii="Times New Roman"/>
          <w:b w:val="false"/>
          <w:i w:val="false"/>
          <w:color w:val="000000"/>
          <w:sz w:val="28"/>
        </w:rPr>
        <w:t xml:space="preserve"> сәйкес кіші қосалқы позициялар Еуразиялық экономикалық одақтың сыртқы экономикалық қызметінің Бірыңғай тауар номенклатурасына енгізілсін;</w:t>
      </w:r>
    </w:p>
    <w:bookmarkEnd w:id="5"/>
    <w:bookmarkStart w:name="z7" w:id="6"/>
    <w:p>
      <w:pPr>
        <w:spacing w:after="0"/>
        <w:ind w:left="0"/>
        <w:jc w:val="both"/>
      </w:pPr>
      <w:r>
        <w:rPr>
          <w:rFonts w:ascii="Times New Roman"/>
          <w:b w:val="false"/>
          <w:i w:val="false"/>
          <w:color w:val="000000"/>
          <w:sz w:val="28"/>
        </w:rPr>
        <w:t xml:space="preserve">
      г) </w:t>
      </w:r>
      <w:r>
        <w:rPr>
          <w:rFonts w:ascii="Times New Roman"/>
          <w:b w:val="false"/>
          <w:i w:val="false"/>
          <w:color w:val="000000"/>
          <w:sz w:val="28"/>
        </w:rPr>
        <w:t>№ 3 қосымшаға</w:t>
      </w:r>
      <w:r>
        <w:rPr>
          <w:rFonts w:ascii="Times New Roman"/>
          <w:b w:val="false"/>
          <w:i w:val="false"/>
          <w:color w:val="000000"/>
          <w:sz w:val="28"/>
        </w:rPr>
        <w:t xml:space="preserve"> сәйкес Еуразиялық экономикалық одақтың Бірыңғай кедендік тарифінің кедендік әкелу баждарының ставкалары белгіленсін;</w:t>
      </w:r>
    </w:p>
    <w:bookmarkEnd w:id="6"/>
    <w:bookmarkStart w:name="z8" w:id="7"/>
    <w:p>
      <w:pPr>
        <w:spacing w:after="0"/>
        <w:ind w:left="0"/>
        <w:jc w:val="both"/>
      </w:pPr>
      <w:r>
        <w:rPr>
          <w:rFonts w:ascii="Times New Roman"/>
          <w:b w:val="false"/>
          <w:i w:val="false"/>
          <w:color w:val="000000"/>
          <w:sz w:val="28"/>
        </w:rPr>
        <w:t>
      д) Еуразиялық экономикалық одақтың Бірыңғай кедендік тарифіне ескертпелер мынадай мазмұндағы 100С ескертпемен толықтырылсын:</w:t>
      </w:r>
    </w:p>
    <w:bookmarkEnd w:id="7"/>
    <w:bookmarkStart w:name="z9" w:id="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100С)</w:t>
      </w:r>
      <w:r>
        <w:rPr>
          <w:rFonts w:ascii="Times New Roman"/>
          <w:b w:val="false"/>
          <w:i w:val="false"/>
          <w:color w:val="000000"/>
          <w:sz w:val="28"/>
        </w:rPr>
        <w:t> Кедендік құнның 8% мөлшеріндегі кедендік әкелу бажының ставкасы Еуразиялық экономикалық комиссия Кеңесінің 2025 жылғы 21 ақпандағы № 20 шешімі күшіне енген күннен бастап қоса алғанда 28.02.2027 дейін қолданылады.".</w:t>
      </w:r>
    </w:p>
    <w:bookmarkEnd w:id="8"/>
    <w:bookmarkStart w:name="z10" w:id="9"/>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шешімімен бекітілген Еуразиялық экономикалық комиссия Кеңесі кедендік әкелу баждары ставкаларын өзгерту туралы шешім қабылдайтын сезімтал тауарлардың </w:t>
      </w:r>
      <w:r>
        <w:rPr>
          <w:rFonts w:ascii="Times New Roman"/>
          <w:b w:val="false"/>
          <w:i w:val="false"/>
          <w:color w:val="000000"/>
          <w:sz w:val="28"/>
        </w:rPr>
        <w:t>тізбесінде</w:t>
      </w:r>
      <w:r>
        <w:rPr>
          <w:rFonts w:ascii="Times New Roman"/>
          <w:b w:val="false"/>
          <w:i w:val="false"/>
          <w:color w:val="000000"/>
          <w:sz w:val="28"/>
        </w:rPr>
        <w:t xml:space="preserve"> ЕАЭО СЭҚ ТН 8415 20 000 9 деген коды бар позиция мынадай мазмұндағы позициялармен ауыстырылсын: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бірыңғай корпуста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bookmarkStart w:name="z11" w:id="10"/>
    <w:p>
      <w:pPr>
        <w:spacing w:after="0"/>
        <w:ind w:left="0"/>
        <w:jc w:val="both"/>
      </w:pPr>
      <w:r>
        <w:rPr>
          <w:rFonts w:ascii="Times New Roman"/>
          <w:b w:val="false"/>
          <w:i w:val="false"/>
          <w:color w:val="000000"/>
          <w:sz w:val="28"/>
        </w:rPr>
        <w:t xml:space="preserve">
      3.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w:t>
      </w:r>
      <w:r>
        <w:rPr>
          <w:rFonts w:ascii="Times New Roman"/>
          <w:b w:val="false"/>
          <w:i w:val="false"/>
          <w:color w:val="000000"/>
          <w:sz w:val="28"/>
        </w:rPr>
        <w:t>тізбесіне</w:t>
      </w:r>
      <w:r>
        <w:rPr>
          <w:rFonts w:ascii="Times New Roman"/>
          <w:b w:val="false"/>
          <w:i w:val="false"/>
          <w:color w:val="000000"/>
          <w:sz w:val="28"/>
        </w:rPr>
        <w:t xml:space="preserve"> мынадай өзгерістер енгізілсін:</w:t>
      </w:r>
    </w:p>
    <w:bookmarkEnd w:id="10"/>
    <w:bookmarkStart w:name="z12" w:id="11"/>
    <w:p>
      <w:pPr>
        <w:spacing w:after="0"/>
        <w:ind w:left="0"/>
        <w:jc w:val="both"/>
      </w:pPr>
      <w:r>
        <w:rPr>
          <w:rFonts w:ascii="Times New Roman"/>
          <w:b w:val="false"/>
          <w:i w:val="false"/>
          <w:color w:val="000000"/>
          <w:sz w:val="28"/>
        </w:rPr>
        <w:t>
      а) ЕАЭО СЭҚ ТН 8414 30 890 9 коды бар позициядан кейін мынадай мазмұндағы позициямен толықтырылсын:</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бірыңғай корпуста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22</w:t>
            </w: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б) мынадай мазмұндағы 22-ескертпемен толықтырылсын:</w:t>
      </w:r>
    </w:p>
    <w:bookmarkEnd w:id="12"/>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Еуразиялық экономикалық одақтың Бірыңғай кедендік тарифінің кедендік әкелу бажының ставкасы 2027 жылғы 1 наурыздан бастап қолданылады.".</w:t>
      </w:r>
    </w:p>
    <w:bookmarkStart w:name="z14" w:id="13"/>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w:t>
      </w:r>
    </w:p>
    <w:bookmarkEnd w:id="13"/>
    <w:bookmarkStart w:name="z15" w:id="14"/>
    <w:p>
      <w:pPr>
        <w:spacing w:after="0"/>
        <w:ind w:left="0"/>
        <w:jc w:val="both"/>
      </w:pPr>
      <w:r>
        <w:rPr>
          <w:rFonts w:ascii="Times New Roman"/>
          <w:b w:val="false"/>
          <w:i w:val="false"/>
          <w:color w:val="000000"/>
          <w:sz w:val="28"/>
        </w:rPr>
        <w:t>
      Еуразиялық экономикалық комиссия Кеңесінің мүшелері: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 Амангельдиев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2025 жылғы 21 ақпандағы</w:t>
            </w:r>
            <w:r>
              <w:br/>
            </w:r>
            <w:r>
              <w:rPr>
                <w:rFonts w:ascii="Times New Roman"/>
                <w:b w:val="false"/>
                <w:i w:val="false"/>
                <w:color w:val="000000"/>
                <w:sz w:val="20"/>
              </w:rPr>
              <w:t>№ 20 шешіміне</w:t>
            </w:r>
            <w:r>
              <w:br/>
            </w:r>
            <w:r>
              <w:rPr>
                <w:rFonts w:ascii="Times New Roman"/>
                <w:b w:val="false"/>
                <w:i w:val="false"/>
                <w:color w:val="000000"/>
                <w:sz w:val="20"/>
              </w:rPr>
              <w:t>№ 1 ҚОСЫМША</w:t>
            </w:r>
          </w:p>
        </w:tc>
      </w:tr>
    </w:tbl>
    <w:bookmarkStart w:name="z17" w:id="15"/>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КІШІ ҚОСАЛҚЫ ПОЗИЦИЯ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21 ақпандағы </w:t>
            </w:r>
            <w:r>
              <w:br/>
            </w:r>
            <w:r>
              <w:rPr>
                <w:rFonts w:ascii="Times New Roman"/>
                <w:b w:val="false"/>
                <w:i w:val="false"/>
                <w:color w:val="000000"/>
                <w:sz w:val="20"/>
              </w:rPr>
              <w:t>№ 20 шешіміне</w:t>
            </w:r>
            <w:r>
              <w:br/>
            </w:r>
            <w:r>
              <w:rPr>
                <w:rFonts w:ascii="Times New Roman"/>
                <w:b w:val="false"/>
                <w:i w:val="false"/>
                <w:color w:val="000000"/>
                <w:sz w:val="20"/>
              </w:rPr>
              <w:t>№ 2 ҚОСЫМША</w:t>
            </w:r>
          </w:p>
        </w:tc>
      </w:tr>
    </w:tbl>
    <w:bookmarkStart w:name="z19" w:id="16"/>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КІШІ ҚОСАЛҚЫ ПОЗИЦИЯ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өлш.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бірыңғай корпуста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bookmarkStart w:name="z20" w:id="17"/>
      <w:r>
        <w:rPr>
          <w:rFonts w:ascii="Times New Roman"/>
          <w:b w:val="false"/>
          <w:i w:val="false"/>
          <w:color w:val="000000"/>
          <w:sz w:val="28"/>
        </w:rPr>
        <w:t>
      _____________</w:t>
      </w:r>
    </w:p>
    <w:bookmarkEnd w:id="17"/>
    <w:p>
      <w:pPr>
        <w:spacing w:after="0"/>
        <w:ind w:left="0"/>
        <w:jc w:val="both"/>
      </w:pPr>
      <w:r>
        <w:rPr>
          <w:rFonts w:ascii="Times New Roman"/>
          <w:b w:val="false"/>
          <w:i w:val="false"/>
          <w:color w:val="000000"/>
          <w:sz w:val="28"/>
        </w:rPr>
        <w:t>
      * ЕАЭО СЭҚ ТН 8415 20 000 1 кіші қосалқы позициясынан кейінгі кодсыз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21 ақпандағы </w:t>
            </w:r>
            <w:r>
              <w:br/>
            </w:r>
            <w:r>
              <w:rPr>
                <w:rFonts w:ascii="Times New Roman"/>
                <w:b w:val="false"/>
                <w:i w:val="false"/>
                <w:color w:val="000000"/>
                <w:sz w:val="20"/>
              </w:rPr>
              <w:t>№ 20 шешіміне</w:t>
            </w:r>
            <w:r>
              <w:br/>
            </w:r>
            <w:r>
              <w:rPr>
                <w:rFonts w:ascii="Times New Roman"/>
                <w:b w:val="false"/>
                <w:i w:val="false"/>
                <w:color w:val="000000"/>
                <w:sz w:val="20"/>
              </w:rPr>
              <w:t>№ 3 ҚОСЫМША</w:t>
            </w:r>
          </w:p>
        </w:tc>
      </w:tr>
    </w:tbl>
    <w:bookmarkStart w:name="z22" w:id="18"/>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w:t>
            </w:r>
            <w:r>
              <w:rPr>
                <w:rFonts w:ascii="Times New Roman"/>
                <w:b/>
                <w:i w:val="false"/>
                <w:color w:val="000000"/>
                <w:sz w:val="20"/>
              </w:rPr>
              <w:t xml:space="preserve"> әкелу </w:t>
            </w:r>
            <w:r>
              <w:rPr>
                <w:rFonts w:ascii="Times New Roman"/>
                <w:b/>
                <w:i w:val="false"/>
                <w:color w:val="000000"/>
                <w:sz w:val="20"/>
              </w:rPr>
              <w:t>бажының</w:t>
            </w:r>
            <w:r>
              <w:rPr>
                <w:rFonts w:ascii="Times New Roman"/>
                <w:b/>
                <w:i w:val="false"/>
                <w:color w:val="000000"/>
                <w:sz w:val="20"/>
              </w:rPr>
              <w:t xml:space="preserve"> ставкасы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құннан</w:t>
            </w:r>
            <w:r>
              <w:rPr>
                <w:rFonts w:ascii="Times New Roman"/>
                <w:b w:val="false"/>
                <w:i w:val="false"/>
                <w:color w:val="000000"/>
                <w:sz w:val="20"/>
              </w:rPr>
              <w:t xml:space="preserve"> </w:t>
            </w:r>
            <w:r>
              <w:rPr>
                <w:rFonts w:ascii="Times New Roman"/>
                <w:b/>
                <w:i w:val="false"/>
                <w:color w:val="000000"/>
                <w:sz w:val="20"/>
              </w:rPr>
              <w:t>пайызбен,</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евромен,</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АҚШ</w:t>
            </w:r>
            <w:r>
              <w:rPr>
                <w:rFonts w:ascii="Times New Roman"/>
                <w:b w:val="false"/>
                <w:i w:val="false"/>
                <w:color w:val="000000"/>
                <w:sz w:val="20"/>
              </w:rPr>
              <w:t xml:space="preserve"> </w:t>
            </w:r>
            <w:r>
              <w:rPr>
                <w:rFonts w:ascii="Times New Roman"/>
                <w:b/>
                <w:i w:val="false"/>
                <w:color w:val="000000"/>
                <w:sz w:val="20"/>
              </w:rPr>
              <w:t>долларымен)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бірыңғай корпуста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100С)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