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fd6d" w14:textId="338f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2020 жылғы 22 желтоқсандағы № 177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7 қазандағы № 87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Техникалық реттеу туралы хаттаманың </w:t>
      </w:r>
      <w:r>
        <w:rPr>
          <w:rFonts w:ascii="Times New Roman"/>
          <w:b w:val="false"/>
          <w:i w:val="false"/>
          <w:color w:val="000000"/>
          <w:sz w:val="28"/>
        </w:rPr>
        <w:t>4-тармағына</w:t>
      </w:r>
      <w:r>
        <w:rPr>
          <w:rFonts w:ascii="Times New Roman"/>
          <w:b w:val="false"/>
          <w:i w:val="false"/>
          <w:color w:val="000000"/>
          <w:sz w:val="28"/>
        </w:rPr>
        <w:t xml:space="preserve"> (2014 жылғы 29 мамырдағы Еуразиялық экономикалық одақ туралы шартқа № 9 қосымша) және 2014 жылғы 23 желтоқсандағы Жоғары Еуразиялық экономикалық кеңестің № 98 шешімімен бекітілген Еуразиялық экономикалық комиссия жұмысының регламентіне № 2 қосымшаның 5-тармағына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2020 жылғы 22 желтоқсандағы Еуразиялық экономикалық комиссия алқасының № 177 </w:t>
      </w:r>
      <w:r>
        <w:rPr>
          <w:rFonts w:ascii="Times New Roman"/>
          <w:b w:val="false"/>
          <w:i w:val="false"/>
          <w:color w:val="000000"/>
          <w:sz w:val="28"/>
        </w:rPr>
        <w:t>шешіміне</w:t>
      </w:r>
      <w:r>
        <w:rPr>
          <w:rFonts w:ascii="Times New Roman"/>
          <w:b w:val="false"/>
          <w:i w:val="false"/>
          <w:color w:val="000000"/>
          <w:sz w:val="28"/>
        </w:rPr>
        <w:t xml:space="preserve"> "Халықаралық және өңірлік (мемлекетаралық) стандарттардың, ал олар болмаған жағдайда – ұлттық (мемлекеттік) стандарттардың, оларды қолдану нәтижесінде ерікті негізде "Парфюмерлік-косметикалық өнімнің қауіпсіздігі туралы" Кеден одағының техникалық регламентінің (КО ТР 009/2011) талаптарының сақталуы қамтамасыз етілетін тізбесі және халықаралық және өңірлік (мемлекетаралық) стандарттардың тізбесі, ал олар болмаған жағдайда – "Парфюмерлік-косметикалық өнімнің қауіпсіздігі туралы" Кеден одағының техникалық регламентінің (КО ТР 009/2011) талаптарын қолдану және орындау, сонымен қатар техникалық реттеу объектілерінің сәйкестігін бағалауды жүзеге асыру үшін қажетті үлгілерді іріктеу қағидаларын қоса алғанда, зерттеулер (сынақтар) және өлшеулер қағидалары мен әдістерін қамтитын ұлттық (мемлекеттік) стандарттар тізбесі туралы"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Осы шешім ресми жарияланған күнінен бастап күнтізбелік 180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7 қазандағы </w:t>
            </w:r>
            <w:r>
              <w:br/>
            </w:r>
            <w:r>
              <w:rPr>
                <w:rFonts w:ascii="Times New Roman"/>
                <w:b w:val="false"/>
                <w:i w:val="false"/>
                <w:color w:val="000000"/>
                <w:sz w:val="20"/>
              </w:rPr>
              <w:t>№ 87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2020 жылғы 22 желтоқсандағы Еуразиялық экономикалық комиссия алқасының № 177 шешіміне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Көрсетілген шешіммен бекітілген халықаралық және өңірлік (мемлекетаралық) стандарттардың, ал олар болмаған жағдайда – ұлттық (мемлекеттік) стандарттардың, оларды қолдану нәтижесінде ерікті негізде "Парфюмерлік-косметикалық өнімнің қауіпсіздігі туралы" Кеден одағының техникалық регламентінің (КО ТР 009/2011) талаптарының сақталуы қамтамасыз етілетін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17</w:t>
      </w:r>
      <w:r>
        <w:rPr>
          <w:rFonts w:ascii="Times New Roman"/>
          <w:b w:val="false"/>
          <w:i w:val="false"/>
          <w:color w:val="000000"/>
          <w:vertAlign w:val="superscript"/>
        </w:rPr>
        <w:t>1</w:t>
      </w:r>
      <w:r>
        <w:rPr>
          <w:rFonts w:ascii="Times New Roman"/>
          <w:b w:val="false"/>
          <w:i w:val="false"/>
          <w:color w:val="000000"/>
          <w:sz w:val="28"/>
        </w:rPr>
        <w:t xml:space="preserve"> және 17</w:t>
      </w:r>
      <w:r>
        <w:rPr>
          <w:rFonts w:ascii="Times New Roman"/>
          <w:b w:val="false"/>
          <w:i w:val="false"/>
          <w:color w:val="000000"/>
          <w:vertAlign w:val="superscript"/>
        </w:rPr>
        <w:t>2</w:t>
      </w:r>
      <w:r>
        <w:rPr>
          <w:rFonts w:ascii="Times New Roman"/>
          <w:b w:val="false"/>
          <w:i w:val="false"/>
          <w:color w:val="000000"/>
          <w:sz w:val="28"/>
        </w:rPr>
        <w:t>-позициялармен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r>
              <w:rPr>
                <w:rFonts w:ascii="Times New Roman"/>
                <w:b w:val="false"/>
                <w:i w:val="false"/>
                <w:color w:val="000000"/>
                <w:vertAlign w:val="superscript"/>
              </w:rPr>
              <w:t>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w:t>
            </w:r>
            <w:r>
              <w:rPr>
                <w:rFonts w:ascii="Times New Roman"/>
                <w:b w:val="false"/>
                <w:i w:val="false"/>
                <w:color w:val="000000"/>
                <w:sz w:val="20"/>
              </w:rPr>
              <w:t xml:space="preserve"> </w:t>
            </w:r>
            <w:r>
              <w:rPr>
                <w:rFonts w:ascii="Times New Roman"/>
                <w:b/>
                <w:i w:val="false"/>
                <w:color w:val="000000"/>
                <w:sz w:val="20"/>
              </w:rPr>
              <w:t>9841-2024</w:t>
            </w:r>
            <w:r>
              <w:rPr>
                <w:rFonts w:ascii="Times New Roman"/>
                <w:b w:val="false"/>
                <w:i w:val="false"/>
                <w:color w:val="000000"/>
                <w:sz w:val="20"/>
              </w:rPr>
              <w:t xml:space="preserve"> </w:t>
            </w:r>
            <w:r>
              <w:rPr>
                <w:rFonts w:ascii="Times New Roman"/>
                <w:b/>
                <w:i w:val="false"/>
                <w:color w:val="000000"/>
                <w:sz w:val="20"/>
              </w:rPr>
              <w:t>"Сайсағыз</w:t>
            </w:r>
            <w:r>
              <w:rPr>
                <w:rFonts w:ascii="Times New Roman"/>
                <w:b w:val="false"/>
                <w:i w:val="false"/>
                <w:color w:val="000000"/>
                <w:sz w:val="20"/>
              </w:rPr>
              <w:t xml:space="preserve"> </w:t>
            </w:r>
            <w:r>
              <w:rPr>
                <w:rFonts w:ascii="Times New Roman"/>
                <w:b/>
                <w:i w:val="false"/>
                <w:color w:val="000000"/>
                <w:sz w:val="20"/>
              </w:rPr>
              <w:t>эфир</w:t>
            </w:r>
            <w:r>
              <w:rPr>
                <w:rFonts w:ascii="Times New Roman"/>
                <w:b w:val="false"/>
                <w:i w:val="false"/>
                <w:color w:val="000000"/>
                <w:sz w:val="20"/>
              </w:rPr>
              <w:t xml:space="preserve"> </w:t>
            </w:r>
            <w:r>
              <w:rPr>
                <w:rFonts w:ascii="Times New Roman"/>
                <w:b/>
                <w:i w:val="false"/>
                <w:color w:val="000000"/>
                <w:sz w:val="20"/>
              </w:rPr>
              <w:t>майы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Hyssopus</w:t>
            </w:r>
            <w:r>
              <w:rPr>
                <w:rFonts w:ascii="Times New Roman"/>
                <w:b w:val="false"/>
                <w:i w:val="false"/>
                <w:color w:val="000000"/>
                <w:sz w:val="20"/>
              </w:rPr>
              <w:t xml:space="preserve"> </w:t>
            </w:r>
            <w:r>
              <w:rPr>
                <w:rFonts w:ascii="Times New Roman"/>
                <w:b/>
                <w:i w:val="false"/>
                <w:color w:val="000000"/>
                <w:sz w:val="20"/>
              </w:rPr>
              <w:t>officinalis</w:t>
            </w:r>
            <w:r>
              <w:rPr>
                <w:rFonts w:ascii="Times New Roman"/>
                <w:b w:val="false"/>
                <w:i w:val="false"/>
                <w:color w:val="000000"/>
                <w:sz w:val="20"/>
              </w:rPr>
              <w:t xml:space="preserve"> </w:t>
            </w:r>
            <w:r>
              <w:rPr>
                <w:rFonts w:ascii="Times New Roman"/>
                <w:b/>
                <w:i w:val="false"/>
                <w:color w:val="000000"/>
                <w:sz w:val="20"/>
              </w:rPr>
              <w:t>L.</w:t>
            </w:r>
            <w:r>
              <w:rPr>
                <w:rFonts w:ascii="Times New Roman"/>
                <w:b w:val="false"/>
                <w:i w:val="false"/>
                <w:color w:val="000000"/>
                <w:sz w:val="20"/>
              </w:rPr>
              <w:t xml:space="preserve"> </w:t>
            </w:r>
            <w:r>
              <w:rPr>
                <w:rFonts w:ascii="Times New Roman"/>
                <w:b/>
                <w:i w:val="false"/>
                <w:color w:val="000000"/>
                <w:sz w:val="20"/>
              </w:rPr>
              <w:t>ssp.</w:t>
            </w:r>
            <w:r>
              <w:rPr>
                <w:rFonts w:ascii="Times New Roman"/>
                <w:b/>
                <w:i w:val="false"/>
                <w:color w:val="000000"/>
                <w:sz w:val="20"/>
              </w:rPr>
              <w:t xml:space="preserve"> officinalis</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17412-2024 "Ащы үлкенаскөк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майы (Foeniculum vulgare Mill.</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ssp. vulgare var. vulgare). Техникалық </w:t>
            </w:r>
          </w:p>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2. Көрсетілген шешіммен бекітілген халықаралық және өңірлік (мемлекетаралық) стандарттардың, ал олар болмаған жағдайда – "Парфюмерлік-косметикалық өнімнің қауіпсіздігі туралы" Кеден одағының техникалық регламентінің (КО ТР 009/2011) талаптарын қолдану және орындау және техникалық реттеу объектілерінің сәйкестігін бағалауды жүзеге асыру үшін қажетті үлгілерді іріктеу қағидаларын қоса алғанда, зерттеулер (сынақтар) және өлшеулер қағидалары мен әдістерін қамтитын ұлттық (мемлекеттік) стандарттар </w:t>
      </w:r>
      <w:r>
        <w:rPr>
          <w:rFonts w:ascii="Times New Roman"/>
          <w:b w:val="false"/>
          <w:i w:val="false"/>
          <w:color w:val="000000"/>
          <w:sz w:val="28"/>
        </w:rPr>
        <w:t>тізбесіндегі</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а) 4-бағандағы 53-позиция "01.01.2028 дейін қолданылады" деген сөздермен толықтырылсын;</w:t>
      </w:r>
    </w:p>
    <w:bookmarkEnd w:id="6"/>
    <w:p>
      <w:pPr>
        <w:spacing w:after="0"/>
        <w:ind w:left="0"/>
        <w:jc w:val="both"/>
      </w:pPr>
      <w:r>
        <w:rPr>
          <w:rFonts w:ascii="Times New Roman"/>
          <w:b w:val="false"/>
          <w:i w:val="false"/>
          <w:color w:val="000000"/>
          <w:sz w:val="28"/>
        </w:rPr>
        <w:t>
      б) келесі позициялармен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5-баптың</w:t>
            </w:r>
            <w:r>
              <w:rPr>
                <w:rFonts w:ascii="Times New Roman"/>
                <w:b w:val="false"/>
                <w:i w:val="false"/>
                <w:color w:val="000000"/>
                <w:sz w:val="20"/>
              </w:rPr>
              <w:t xml:space="preserve"> </w:t>
            </w:r>
            <w:r>
              <w:rPr>
                <w:rFonts w:ascii="Times New Roman"/>
                <w:b/>
                <w:i w:val="false"/>
                <w:color w:val="000000"/>
                <w:sz w:val="20"/>
              </w:rPr>
              <w:t>2.4 және 9.2-тармақтары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СТ 3996-2024*</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Парфюмерлік-косметикалық</w:t>
            </w:r>
            <w:r>
              <w:rPr>
                <w:rFonts w:ascii="Times New Roman"/>
                <w:b w:val="false"/>
                <w:i w:val="false"/>
                <w:color w:val="000000"/>
                <w:sz w:val="20"/>
              </w:rPr>
              <w:t xml:space="preserve"> </w:t>
            </w:r>
            <w:r>
              <w:rPr>
                <w:rFonts w:ascii="Times New Roman"/>
                <w:b/>
                <w:i w:val="false"/>
                <w:color w:val="000000"/>
                <w:sz w:val="20"/>
              </w:rPr>
              <w:t>өнімдер.</w:t>
            </w:r>
            <w:r>
              <w:rPr>
                <w:rFonts w:ascii="Times New Roman"/>
                <w:b w:val="false"/>
                <w:i w:val="false"/>
                <w:color w:val="000000"/>
                <w:sz w:val="20"/>
              </w:rPr>
              <w:t xml:space="preserve"> </w:t>
            </w:r>
            <w:r>
              <w:rPr>
                <w:rFonts w:ascii="Times New Roman"/>
                <w:b/>
                <w:i w:val="false"/>
                <w:color w:val="000000"/>
                <w:sz w:val="20"/>
              </w:rPr>
              <w:t>Формальдегидтің</w:t>
            </w:r>
            <w:r>
              <w:rPr>
                <w:rFonts w:ascii="Times New Roman"/>
                <w:b w:val="false"/>
                <w:i w:val="false"/>
                <w:color w:val="000000"/>
                <w:sz w:val="20"/>
              </w:rPr>
              <w:t xml:space="preserve"> </w:t>
            </w:r>
            <w:r>
              <w:rPr>
                <w:rFonts w:ascii="Times New Roman"/>
                <w:b/>
                <w:i w:val="false"/>
                <w:color w:val="000000"/>
                <w:sz w:val="20"/>
              </w:rPr>
              <w:t>максималды</w:t>
            </w:r>
            <w:r>
              <w:rPr>
                <w:rFonts w:ascii="Times New Roman"/>
                <w:b w:val="false"/>
                <w:i w:val="false"/>
                <w:color w:val="000000"/>
                <w:sz w:val="20"/>
              </w:rPr>
              <w:t xml:space="preserve"> </w:t>
            </w:r>
            <w:r>
              <w:rPr>
                <w:rFonts w:ascii="Times New Roman"/>
                <w:b/>
                <w:i w:val="false"/>
                <w:color w:val="000000"/>
                <w:sz w:val="20"/>
              </w:rPr>
              <w:t>теориялық</w:t>
            </w:r>
            <w:r>
              <w:rPr>
                <w:rFonts w:ascii="Times New Roman"/>
                <w:b w:val="false"/>
                <w:i w:val="false"/>
                <w:color w:val="000000"/>
                <w:sz w:val="20"/>
              </w:rPr>
              <w:t xml:space="preserve"> </w:t>
            </w:r>
            <w:r>
              <w:rPr>
                <w:rFonts w:ascii="Times New Roman"/>
                <w:b/>
                <w:i w:val="false"/>
                <w:color w:val="000000"/>
                <w:sz w:val="20"/>
              </w:rPr>
              <w:t>массалық</w:t>
            </w:r>
            <w:r>
              <w:rPr>
                <w:rFonts w:ascii="Times New Roman"/>
                <w:b w:val="false"/>
                <w:i w:val="false"/>
                <w:color w:val="000000"/>
                <w:sz w:val="20"/>
              </w:rPr>
              <w:t xml:space="preserve"> </w:t>
            </w:r>
            <w:r>
              <w:rPr>
                <w:rFonts w:ascii="Times New Roman"/>
                <w:b/>
                <w:i w:val="false"/>
                <w:color w:val="000000"/>
                <w:sz w:val="20"/>
              </w:rPr>
              <w:t>үлесін</w:t>
            </w:r>
            <w:r>
              <w:rPr>
                <w:rFonts w:ascii="Times New Roman"/>
                <w:b w:val="false"/>
                <w:i w:val="false"/>
                <w:color w:val="000000"/>
                <w:sz w:val="20"/>
              </w:rPr>
              <w:t xml:space="preserve"> </w:t>
            </w:r>
            <w:r>
              <w:rPr>
                <w:rFonts w:ascii="Times New Roman"/>
                <w:b/>
                <w:i w:val="false"/>
                <w:color w:val="000000"/>
                <w:sz w:val="20"/>
              </w:rPr>
              <w:t>анықтауды</w:t>
            </w:r>
            <w:r>
              <w:rPr>
                <w:rFonts w:ascii="Times New Roman"/>
                <w:b w:val="false"/>
                <w:i w:val="false"/>
                <w:color w:val="000000"/>
                <w:sz w:val="20"/>
              </w:rPr>
              <w:t xml:space="preserve">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әдісі</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r>
              <w:rPr>
                <w:rFonts w:ascii="Times New Roman"/>
                <w:b w:val="false"/>
                <w:i w:val="false"/>
                <w:color w:val="000000"/>
                <w:vertAlign w:val="superscript"/>
              </w:rPr>
              <w:t>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w:t>
            </w:r>
            <w:r>
              <w:rPr>
                <w:rFonts w:ascii="Times New Roman"/>
                <w:b w:val="false"/>
                <w:i w:val="false"/>
                <w:color w:val="000000"/>
                <w:sz w:val="20"/>
              </w:rPr>
              <w:t xml:space="preserve"> </w:t>
            </w:r>
            <w:r>
              <w:rPr>
                <w:rFonts w:ascii="Times New Roman"/>
                <w:b/>
                <w:i w:val="false"/>
                <w:color w:val="000000"/>
                <w:sz w:val="20"/>
              </w:rPr>
              <w:t xml:space="preserve">24442-2024* "Күннен қорғайтын </w:t>
            </w:r>
            <w:r>
              <w:rPr>
                <w:rFonts w:ascii="Times New Roman"/>
                <w:b/>
                <w:i w:val="false"/>
                <w:color w:val="000000"/>
                <w:sz w:val="20"/>
              </w:rPr>
              <w:t>парфюмерлік-косметикалық</w:t>
            </w:r>
            <w:r>
              <w:rPr>
                <w:rFonts w:ascii="Times New Roman"/>
                <w:b w:val="false"/>
                <w:i w:val="false"/>
                <w:color w:val="000000"/>
                <w:sz w:val="20"/>
              </w:rPr>
              <w:t xml:space="preserve"> </w:t>
            </w:r>
            <w:r>
              <w:rPr>
                <w:rFonts w:ascii="Times New Roman"/>
                <w:b/>
                <w:i w:val="false"/>
                <w:color w:val="000000"/>
                <w:sz w:val="20"/>
              </w:rPr>
              <w:t>өнімдер.</w:t>
            </w:r>
            <w:r>
              <w:rPr>
                <w:rFonts w:ascii="Times New Roman"/>
                <w:b w:val="false"/>
                <w:i w:val="false"/>
                <w:color w:val="000000"/>
                <w:sz w:val="20"/>
              </w:rPr>
              <w:t xml:space="preserve">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спектрінің</w:t>
            </w:r>
            <w:r>
              <w:rPr>
                <w:rFonts w:ascii="Times New Roman"/>
                <w:b w:val="false"/>
                <w:i w:val="false"/>
                <w:color w:val="000000"/>
                <w:sz w:val="20"/>
              </w:rPr>
              <w:t xml:space="preserve"> </w:t>
            </w:r>
            <w:r>
              <w:rPr>
                <w:rFonts w:ascii="Times New Roman"/>
                <w:b/>
                <w:i w:val="false"/>
                <w:color w:val="000000"/>
                <w:sz w:val="20"/>
              </w:rPr>
              <w:t>ультракүлгін</w:t>
            </w:r>
            <w:r>
              <w:rPr>
                <w:rFonts w:ascii="Times New Roman"/>
                <w:b w:val="false"/>
                <w:i w:val="false"/>
                <w:color w:val="000000"/>
                <w:sz w:val="20"/>
              </w:rPr>
              <w:t xml:space="preserve"> </w:t>
            </w:r>
            <w:r>
              <w:rPr>
                <w:rFonts w:ascii="Times New Roman"/>
                <w:b/>
                <w:i w:val="false"/>
                <w:color w:val="000000"/>
                <w:sz w:val="20"/>
              </w:rPr>
              <w:t>сәулеленуінен</w:t>
            </w:r>
            <w:r>
              <w:rPr>
                <w:rFonts w:ascii="Times New Roman"/>
                <w:b w:val="false"/>
                <w:i w:val="false"/>
                <w:color w:val="000000"/>
                <w:sz w:val="20"/>
              </w:rPr>
              <w:t xml:space="preserve"> </w:t>
            </w:r>
            <w:r>
              <w:rPr>
                <w:rFonts w:ascii="Times New Roman"/>
                <w:b/>
                <w:i w:val="false"/>
                <w:color w:val="000000"/>
                <w:sz w:val="20"/>
              </w:rPr>
              <w:t>қорғаныс</w:t>
            </w:r>
            <w:r>
              <w:rPr>
                <w:rFonts w:ascii="Times New Roman"/>
                <w:b w:val="false"/>
                <w:i w:val="false"/>
                <w:color w:val="000000"/>
                <w:sz w:val="20"/>
              </w:rPr>
              <w:t xml:space="preserve"> </w:t>
            </w:r>
            <w:r>
              <w:rPr>
                <w:rFonts w:ascii="Times New Roman"/>
                <w:b/>
                <w:i w:val="false"/>
                <w:color w:val="000000"/>
                <w:sz w:val="20"/>
              </w:rPr>
              <w:t>факторының шамасын</w:t>
            </w:r>
            <w:r>
              <w:rPr>
                <w:rFonts w:ascii="Times New Roman"/>
                <w:b w:val="false"/>
                <w:i w:val="false"/>
                <w:color w:val="000000"/>
                <w:sz w:val="20"/>
              </w:rPr>
              <w:t xml:space="preserve"> </w:t>
            </w:r>
            <w:r>
              <w:rPr>
                <w:rFonts w:ascii="Times New Roman"/>
                <w:b/>
                <w:i w:val="false"/>
                <w:color w:val="000000"/>
                <w:sz w:val="20"/>
              </w:rPr>
              <w:t>анықтаудың</w:t>
            </w:r>
            <w:r>
              <w:rPr>
                <w:rFonts w:ascii="Times New Roman"/>
                <w:b w:val="false"/>
                <w:i w:val="false"/>
                <w:color w:val="000000"/>
                <w:sz w:val="20"/>
              </w:rPr>
              <w:t xml:space="preserve">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w:t>
            </w:r>
            <w:r>
              <w:rPr>
                <w:rFonts w:ascii="Times New Roman"/>
                <w:b/>
                <w:i w:val="false"/>
                <w:color w:val="000000"/>
                <w:sz w:val="20"/>
              </w:rPr>
              <w:t>әдісі</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w:t>
            </w:r>
            <w:r>
              <w:rPr>
                <w:rFonts w:ascii="Times New Roman"/>
                <w:b/>
                <w:i w:val="false"/>
                <w:color w:val="000000"/>
                <w:sz w:val="20"/>
              </w:rPr>
              <w:t xml:space="preserve"> 16217-2024*</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Парфюмерлік-косметикалық</w:t>
            </w:r>
            <w:r>
              <w:rPr>
                <w:rFonts w:ascii="Times New Roman"/>
                <w:b w:val="false"/>
                <w:i w:val="false"/>
                <w:color w:val="000000"/>
                <w:sz w:val="20"/>
              </w:rPr>
              <w:t xml:space="preserve"> </w:t>
            </w:r>
            <w:r>
              <w:rPr>
                <w:rFonts w:ascii="Times New Roman"/>
                <w:b/>
                <w:i w:val="false"/>
                <w:color w:val="000000"/>
                <w:sz w:val="20"/>
              </w:rPr>
              <w:t>өнімдер.</w:t>
            </w:r>
            <w:r>
              <w:rPr>
                <w:rFonts w:ascii="Times New Roman"/>
                <w:b w:val="false"/>
                <w:i w:val="false"/>
                <w:color w:val="000000"/>
                <w:sz w:val="20"/>
              </w:rPr>
              <w:t xml:space="preserve"> </w:t>
            </w:r>
            <w:r>
              <w:rPr>
                <w:rFonts w:ascii="Times New Roman"/>
                <w:b/>
                <w:i w:val="false"/>
                <w:color w:val="000000"/>
                <w:sz w:val="20"/>
              </w:rPr>
              <w:t>Күннен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 сынау әдістері. Суға төзімділікті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үшін суға батыру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18861-2024* "Күннен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парфюмерлік-косметикалық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Суға төзімділікті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