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cdb" w14:textId="39e4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өлшеу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 шілдедегі № 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2022 жылғы 8 қарашадағы № 167 шешімімен бекітілген 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Кеден одағының "Парфюмериялық-косметикалық өнімнің қауіпсіздігі туралы" техникалық регламентінің (КО ТР 009/2011) талаптарын сақтау ерікті негізде қамтамасыз етілетін мемлекетаралық стандарттарды, сондай-ақ зерттеу (сынақ) және өлшеу қағидалары мен әдістерін, соның ішінде Кеден одағының "Парфюмериялық-косметикалық өнімнің қауіпсіздігі туралы" техникалық регламентінің (КО ТР 009/2011) талаптарын қолдану мен орындау және техникалық регламент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47 және 54-позициялар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Мынадай мазмұндағы 66 – 79 позициялармен толықтырылсын: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формальдегидтің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анықтамасы.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Тиімділігі жоғары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хроматография.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GB/T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32118-2015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-баптың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Косметикадағы формальдегидтің анықтамасы. Тиімділігі жоғары сұйық хроматография. GB/T 34822-2017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2.1 және 2.4-тармақтары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Парфюмерлік және косметикалық өнімдер. Ингредиенттердің токсикологиялық сипаттамаларын талдау негізінде токсикологиялық бағалау. МЕМСТ 34993-2023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Парфюмерлік және косметикалық өнімдер. Күннен қорғауды сынау әдістері. Күннен қорғау коэффициентін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анықтау. ISO 23675:2024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 және 5-тармақтары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Парфюмерлік-косметикалық өнімдер. Күннен қорғайтын құралдарды сынау әдістері. Диффузды шағылысу спектроскопиясының көмегімен күннен қорғайтын кремнің тиімділігін өлшеу. ISO 23698:2024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 және 5-тармақтары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Halal парфюмерлік-косметикалық өнімдері. Жалпы талаптар. OIC/SMIIC 4:2018 "Halal Cosmetics – General Requirements"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6-баптың 4 және 5-тармақтары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бояуға және ағартуға арналған косметикалық өнімдер. Жалпы техникалық шарттар. МЕМСТ 32837-2014-ке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түзетуге арналған косметикалық өнімдер. Жалпы техникалық шарттар. МЕМСТ 32850-2014-ке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қабылдауға арналған косметикалық өнімдер. Жалпы техникалық шарттар. МЕМСТ 32851-2014-ке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майлар. Жалпы техникалық шарттар. МЕМСТ 32852-2014-ке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2 – 6-тармақтары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және құрғақ парфюмерлік өнімдер. Жалпы техникалық шарттар. МЕМСТ 32853-2014-ке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Тырнақтарды модельдеуге және жылтыратуға арналған косметикалық өнімдер. Жалпы техникалық шарттар. МЕМСТ 32854-2014-ке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тәріздес косметикалық өнімдер. Жалпы техникалық шарттар. МЕМСТ 33487-2015-ке өзгерістер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Тасығыштардағы косметикалық өнімдер. Жалпы техникалық шарттар. МЕМСТ 33489-2015-ке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– 6-тармақтары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