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1b67" w14:textId="8641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2010 жылғы 20 қыркүйектегі № 378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 сәуірдегі № 32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"Кеден құжаттарын толтыру үшін пайдаланылатын сыныптауыштар туралы" 2010 жылғы 20 қыркүйектегі № 378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 сәуірдегі </w:t>
            </w:r>
            <w:r>
              <w:br/>
            </w:r>
            <w:r>
              <w:rPr>
                <w:rFonts w:ascii="Times New Roman"/>
                <w:b w:val="false"/>
                <w:i w:val="false"/>
                <w:color w:val="000000"/>
                <w:sz w:val="20"/>
              </w:rPr>
              <w:t>№ 32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2010 жылғы 20 қыркүйектегі № 378 шешіміне енгізілетін ӨЗГЕРІСТЕР</w:t>
      </w:r>
    </w:p>
    <w:bookmarkEnd w:id="3"/>
    <w:bookmarkStart w:name="z6" w:id="4"/>
    <w:p>
      <w:pPr>
        <w:spacing w:after="0"/>
        <w:ind w:left="0"/>
        <w:jc w:val="both"/>
      </w:pPr>
      <w:r>
        <w:rPr>
          <w:rFonts w:ascii="Times New Roman"/>
          <w:b w:val="false"/>
          <w:i w:val="false"/>
          <w:color w:val="000000"/>
          <w:sz w:val="28"/>
        </w:rPr>
        <w:t>
      1. Кедендік төлемдерді төлеу бойынша жеңілдіктер сыныптауышында (7-қосымша):</w:t>
      </w:r>
    </w:p>
    <w:bookmarkEnd w:id="4"/>
    <w:bookmarkStart w:name="z7" w:id="5"/>
    <w:p>
      <w:pPr>
        <w:spacing w:after="0"/>
        <w:ind w:left="0"/>
        <w:jc w:val="both"/>
      </w:pPr>
      <w:r>
        <w:rPr>
          <w:rFonts w:ascii="Times New Roman"/>
          <w:b w:val="false"/>
          <w:i w:val="false"/>
          <w:color w:val="000000"/>
          <w:sz w:val="28"/>
        </w:rPr>
        <w:t>
      а) 1.1-кіші бөлім ПГ деген коды бар позициядан кейін мынадай мазмұндағы позициялармен толықтырылсын: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Ресей</w:t>
            </w:r>
            <w:r>
              <w:rPr>
                <w:rFonts w:ascii="Times New Roman"/>
                <w:b w:val="false"/>
                <w:i w:val="false"/>
                <w:color w:val="000000"/>
                <w:sz w:val="20"/>
              </w:rPr>
              <w:t xml:space="preserve"> </w:t>
            </w:r>
            <w:r>
              <w:rPr>
                <w:rFonts w:ascii="Times New Roman"/>
                <w:b/>
                <w:i w:val="false"/>
                <w:color w:val="000000"/>
                <w:sz w:val="20"/>
              </w:rPr>
              <w:t>Федерациясына</w:t>
            </w:r>
            <w:r>
              <w:rPr>
                <w:rFonts w:ascii="Times New Roman"/>
                <w:b w:val="false"/>
                <w:i w:val="false"/>
                <w:color w:val="000000"/>
                <w:sz w:val="20"/>
              </w:rPr>
              <w:t xml:space="preserve"> </w:t>
            </w:r>
            <w:r>
              <w:rPr>
                <w:rFonts w:ascii="Times New Roman"/>
                <w:b/>
                <w:i w:val="false"/>
                <w:color w:val="000000"/>
                <w:sz w:val="20"/>
              </w:rPr>
              <w:t>әкелінетін</w:t>
            </w:r>
            <w:r>
              <w:rPr>
                <w:rFonts w:ascii="Times New Roman"/>
                <w:b w:val="false"/>
                <w:i w:val="false"/>
                <w:color w:val="000000"/>
                <w:sz w:val="20"/>
              </w:rPr>
              <w:t xml:space="preserve"> </w:t>
            </w:r>
            <w:r>
              <w:rPr>
                <w:rFonts w:ascii="Times New Roman"/>
                <w:b/>
                <w:i w:val="false"/>
                <w:color w:val="000000"/>
                <w:sz w:val="20"/>
              </w:rPr>
              <w:t>алюминий</w:t>
            </w:r>
            <w:r>
              <w:rPr>
                <w:rFonts w:ascii="Times New Roman"/>
                <w:b w:val="false"/>
                <w:i w:val="false"/>
                <w:color w:val="000000"/>
                <w:sz w:val="20"/>
              </w:rPr>
              <w:t xml:space="preserve"> </w:t>
            </w:r>
            <w:r>
              <w:rPr>
                <w:rFonts w:ascii="Times New Roman"/>
                <w:b/>
                <w:i w:val="false"/>
                <w:color w:val="000000"/>
                <w:sz w:val="20"/>
              </w:rPr>
              <w:t>өндіруге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ЕАЭО</w:t>
            </w:r>
            <w:r>
              <w:rPr>
                <w:rFonts w:ascii="Times New Roman"/>
                <w:b w:val="false"/>
                <w:i w:val="false"/>
                <w:color w:val="000000"/>
                <w:sz w:val="20"/>
              </w:rPr>
              <w:t xml:space="preserve"> </w:t>
            </w:r>
            <w:r>
              <w:rPr>
                <w:rFonts w:ascii="Times New Roman"/>
                <w:b/>
                <w:i w:val="false"/>
                <w:color w:val="000000"/>
                <w:sz w:val="20"/>
              </w:rPr>
              <w:t>СЭҚ</w:t>
            </w:r>
            <w:r>
              <w:rPr>
                <w:rFonts w:ascii="Times New Roman"/>
                <w:b w:val="false"/>
                <w:i w:val="false"/>
                <w:color w:val="000000"/>
                <w:sz w:val="20"/>
              </w:rPr>
              <w:t xml:space="preserve"> </w:t>
            </w:r>
            <w:r>
              <w:rPr>
                <w:rFonts w:ascii="Times New Roman"/>
                <w:b/>
                <w:i w:val="false"/>
                <w:color w:val="000000"/>
                <w:sz w:val="20"/>
              </w:rPr>
              <w:t>ТН</w:t>
            </w:r>
            <w:r>
              <w:rPr>
                <w:rFonts w:ascii="Times New Roman"/>
                <w:b w:val="false"/>
                <w:i w:val="false"/>
                <w:color w:val="000000"/>
                <w:sz w:val="20"/>
              </w:rPr>
              <w:t xml:space="preserve"> </w:t>
            </w:r>
            <w:r>
              <w:rPr>
                <w:rFonts w:ascii="Times New Roman"/>
                <w:b/>
                <w:i w:val="false"/>
                <w:color w:val="000000"/>
                <w:sz w:val="20"/>
              </w:rPr>
              <w:t>2826</w:t>
            </w:r>
            <w:r>
              <w:rPr>
                <w:rFonts w:ascii="Times New Roman"/>
                <w:b w:val="false"/>
                <w:i w:val="false"/>
                <w:color w:val="000000"/>
                <w:sz w:val="20"/>
              </w:rPr>
              <w:t xml:space="preserve">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000</w:t>
            </w:r>
            <w:r>
              <w:rPr>
                <w:rFonts w:ascii="Times New Roman"/>
                <w:b w:val="false"/>
                <w:i w:val="false"/>
                <w:color w:val="000000"/>
                <w:sz w:val="20"/>
              </w:rPr>
              <w:t xml:space="preserve"> </w:t>
            </w:r>
            <w:r>
              <w:rPr>
                <w:rFonts w:ascii="Times New Roman"/>
                <w:b/>
                <w:i w:val="false"/>
                <w:color w:val="000000"/>
                <w:sz w:val="20"/>
              </w:rPr>
              <w:t>0</w:t>
            </w:r>
            <w:r>
              <w:rPr>
                <w:rFonts w:ascii="Times New Roman"/>
                <w:b w:val="false"/>
                <w:i w:val="false"/>
                <w:color w:val="000000"/>
                <w:sz w:val="20"/>
              </w:rPr>
              <w:t xml:space="preserve"> </w:t>
            </w:r>
            <w:r>
              <w:rPr>
                <w:rFonts w:ascii="Times New Roman"/>
                <w:b/>
                <w:i w:val="false"/>
                <w:color w:val="000000"/>
                <w:sz w:val="20"/>
              </w:rPr>
              <w:t>кодымен</w:t>
            </w:r>
            <w:r>
              <w:rPr>
                <w:rFonts w:ascii="Times New Roman"/>
                <w:b/>
                <w:i w:val="false"/>
                <w:color w:val="000000"/>
                <w:sz w:val="20"/>
              </w:rPr>
              <w:t xml:space="preserve"> сыныпталатын </w:t>
            </w:r>
            <w:r>
              <w:rPr>
                <w:rFonts w:ascii="Times New Roman"/>
                <w:b/>
                <w:i w:val="false"/>
                <w:color w:val="000000"/>
                <w:sz w:val="20"/>
              </w:rPr>
              <w:t>алюминий</w:t>
            </w:r>
            <w:r>
              <w:rPr>
                <w:rFonts w:ascii="Times New Roman"/>
                <w:b w:val="false"/>
                <w:i w:val="false"/>
                <w:color w:val="000000"/>
                <w:sz w:val="20"/>
              </w:rPr>
              <w:t xml:space="preserve"> </w:t>
            </w:r>
            <w:r>
              <w:rPr>
                <w:rFonts w:ascii="Times New Roman"/>
                <w:b/>
                <w:i w:val="false"/>
                <w:color w:val="000000"/>
                <w:sz w:val="20"/>
              </w:rPr>
              <w:t>фторидіне</w:t>
            </w:r>
            <w:r>
              <w:rPr>
                <w:rFonts w:ascii="Times New Roman"/>
                <w:b/>
                <w:i w:val="false"/>
                <w:color w:val="000000"/>
                <w:sz w:val="20"/>
              </w:rPr>
              <w:t xml:space="preserve">, ЕАЭО СЭҚ ТН 8545 19 000 0 кодымен сыныпталатын </w:t>
            </w:r>
            <w:r>
              <w:rPr>
                <w:rFonts w:ascii="Times New Roman"/>
                <w:b/>
                <w:i w:val="false"/>
                <w:color w:val="000000"/>
                <w:sz w:val="20"/>
              </w:rPr>
              <w:t>күйдірілген</w:t>
            </w:r>
            <w:r>
              <w:rPr>
                <w:rFonts w:ascii="Times New Roman"/>
                <w:b w:val="false"/>
                <w:i w:val="false"/>
                <w:color w:val="000000"/>
                <w:sz w:val="20"/>
              </w:rPr>
              <w:t xml:space="preserve"> </w:t>
            </w:r>
            <w:r>
              <w:rPr>
                <w:rFonts w:ascii="Times New Roman"/>
                <w:b/>
                <w:i w:val="false"/>
                <w:color w:val="000000"/>
                <w:sz w:val="20"/>
              </w:rPr>
              <w:t>анодтар мен</w:t>
            </w:r>
            <w:r>
              <w:rPr>
                <w:rFonts w:ascii="Times New Roman"/>
                <w:b w:val="false"/>
                <w:i w:val="false"/>
                <w:color w:val="000000"/>
                <w:sz w:val="20"/>
              </w:rPr>
              <w:t xml:space="preserve"> </w:t>
            </w:r>
            <w:r>
              <w:rPr>
                <w:rFonts w:ascii="Times New Roman"/>
                <w:b/>
                <w:i w:val="false"/>
                <w:color w:val="000000"/>
                <w:sz w:val="20"/>
              </w:rPr>
              <w:t>катодтарға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i w:val="false"/>
                <w:color w:val="000000"/>
                <w:sz w:val="20"/>
              </w:rPr>
              <w:t xml:space="preserve"> әкелу </w:t>
            </w:r>
            <w:r>
              <w:rPr>
                <w:rFonts w:ascii="Times New Roman"/>
                <w:b/>
                <w:i w:val="false"/>
                <w:color w:val="000000"/>
                <w:sz w:val="20"/>
              </w:rPr>
              <w:t>бажын</w:t>
            </w:r>
            <w:r>
              <w:rPr>
                <w:rFonts w:ascii="Times New Roman"/>
                <w:b/>
                <w:i w:val="false"/>
                <w:color w:val="000000"/>
                <w:sz w:val="20"/>
              </w:rPr>
              <w:t xml:space="preserve"> төлеуден </w:t>
            </w:r>
            <w:r>
              <w:rPr>
                <w:rFonts w:ascii="Times New Roman"/>
                <w:b/>
                <w:i w:val="false"/>
                <w:color w:val="000000"/>
                <w:sz w:val="20"/>
              </w:rPr>
              <w:t>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5401 10 140 0, 5401 10 180 0 және 5508 10 100 0 кодтарымен сыныпталатын және Армения Республикасына, Беларусь Республикасына, Қазақстан Республикасына және Қырғыз Республикасына әкелінетін жеңіл өнеркәсіп өнімін өндіруге арналған бөлшек сауда үшін өлшеніп салынбаған тігін жіптерінің жекелеген түрлеріне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9607 19 000 0 кодымен сыныпталатын және Армения Республикасына, Беларусь Республикасына, Қазақстан Республикасына және Қырғыз Республикасына әкелінетін жеңіл өнеркәсіп өнімін өндіруге арналған сыдырма-молниялардың жекелеген түрлеріне қатысты кедендік әкелу бажын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r>
    </w:tbl>
    <w:bookmarkStart w:name="z8" w:id="6"/>
    <w:p>
      <w:pPr>
        <w:spacing w:after="0"/>
        <w:ind w:left="0"/>
        <w:jc w:val="both"/>
      </w:pPr>
      <w:r>
        <w:rPr>
          <w:rFonts w:ascii="Times New Roman"/>
          <w:b w:val="false"/>
          <w:i w:val="false"/>
          <w:color w:val="000000"/>
          <w:sz w:val="28"/>
        </w:rPr>
        <w:t>
      б) 4.4-кіші бөлімнің 4.4.1-тармағында ЛО деген коды бар позициядағы "күнбағыс және жүгері" деген сөздер "ауыл шаруашылығы дақылдары" деген сөздермен ауыстырылсын;</w:t>
      </w:r>
    </w:p>
    <w:bookmarkEnd w:id="6"/>
    <w:bookmarkStart w:name="z9" w:id="7"/>
    <w:p>
      <w:pPr>
        <w:spacing w:after="0"/>
        <w:ind w:left="0"/>
        <w:jc w:val="both"/>
      </w:pPr>
      <w:r>
        <w:rPr>
          <w:rFonts w:ascii="Times New Roman"/>
          <w:b w:val="false"/>
          <w:i w:val="false"/>
          <w:color w:val="000000"/>
          <w:sz w:val="28"/>
        </w:rPr>
        <w:t>
      в) 6.4-кіші бөлімнің 6.4.1-тармағы мынадай мазмұндағы позициялармен толықтырылсын: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"Бақылау-касса машиналарының </w:t>
            </w:r>
            <w:r>
              <w:rPr>
                <w:rFonts w:ascii="Times New Roman"/>
                <w:b/>
                <w:i w:val="false"/>
                <w:color w:val="000000"/>
                <w:sz w:val="20"/>
              </w:rPr>
              <w:t>тізіліміне</w:t>
            </w:r>
            <w:r>
              <w:rPr>
                <w:rFonts w:ascii="Times New Roman"/>
                <w:b w:val="false"/>
                <w:i w:val="false"/>
                <w:color w:val="000000"/>
                <w:sz w:val="20"/>
              </w:rPr>
              <w:t xml:space="preserve"> </w:t>
            </w:r>
            <w:r>
              <w:rPr>
                <w:rFonts w:ascii="Times New Roman"/>
                <w:b/>
                <w:i w:val="false"/>
                <w:color w:val="000000"/>
                <w:sz w:val="20"/>
              </w:rPr>
              <w:t>енгізілген</w:t>
            </w:r>
            <w:r>
              <w:rPr>
                <w:rFonts w:ascii="Times New Roman"/>
                <w:b w:val="false"/>
                <w:i w:val="false"/>
                <w:color w:val="000000"/>
                <w:sz w:val="20"/>
              </w:rPr>
              <w:t xml:space="preserve"> </w:t>
            </w:r>
            <w:r>
              <w:rPr>
                <w:rFonts w:ascii="Times New Roman"/>
                <w:b/>
                <w:i w:val="false"/>
                <w:color w:val="000000"/>
                <w:sz w:val="20"/>
              </w:rPr>
              <w:t>бағдарламалық</w:t>
            </w:r>
            <w:r>
              <w:rPr>
                <w:rFonts w:ascii="Times New Roman"/>
                <w:b w:val="false"/>
                <w:i w:val="false"/>
                <w:color w:val="000000"/>
                <w:sz w:val="20"/>
              </w:rPr>
              <w:t xml:space="preserve"> </w:t>
            </w:r>
            <w:r>
              <w:rPr>
                <w:rFonts w:ascii="Times New Roman"/>
                <w:b/>
                <w:i w:val="false"/>
                <w:color w:val="000000"/>
                <w:sz w:val="20"/>
              </w:rPr>
              <w:t>бақылау-касса</w:t>
            </w:r>
            <w:r>
              <w:rPr>
                <w:rFonts w:ascii="Times New Roman"/>
                <w:b w:val="false"/>
                <w:i w:val="false"/>
                <w:color w:val="000000"/>
                <w:sz w:val="20"/>
              </w:rPr>
              <w:t xml:space="preserve"> </w:t>
            </w:r>
            <w:r>
              <w:rPr>
                <w:rFonts w:ascii="Times New Roman"/>
                <w:b/>
                <w:i w:val="false"/>
                <w:color w:val="000000"/>
                <w:sz w:val="20"/>
              </w:rPr>
              <w:t>машинасын</w:t>
            </w:r>
            <w:r>
              <w:rPr>
                <w:rFonts w:ascii="Times New Roman"/>
                <w:b w:val="false"/>
                <w:i w:val="false"/>
                <w:color w:val="000000"/>
                <w:sz w:val="20"/>
              </w:rPr>
              <w:t xml:space="preserve"> </w:t>
            </w:r>
            <w:r>
              <w:rPr>
                <w:rFonts w:ascii="Times New Roman"/>
                <w:b/>
                <w:i w:val="false"/>
                <w:color w:val="000000"/>
                <w:sz w:val="20"/>
              </w:rPr>
              <w:t>орнату</w:t>
            </w:r>
            <w:r>
              <w:rPr>
                <w:rFonts w:ascii="Times New Roman"/>
                <w:b w:val="false"/>
                <w:i w:val="false"/>
                <w:color w:val="000000"/>
                <w:sz w:val="20"/>
              </w:rPr>
              <w:t xml:space="preserve"> </w:t>
            </w:r>
            <w:r>
              <w:rPr>
                <w:rFonts w:ascii="Times New Roman"/>
                <w:b/>
                <w:i w:val="false"/>
                <w:color w:val="000000"/>
                <w:sz w:val="20"/>
              </w:rPr>
              <w:t>функциясын иеленетін</w:t>
            </w:r>
            <w:r>
              <w:rPr>
                <w:rFonts w:ascii="Times New Roman"/>
                <w:b w:val="false"/>
                <w:i w:val="false"/>
                <w:color w:val="000000"/>
                <w:sz w:val="20"/>
              </w:rPr>
              <w:t xml:space="preserve"> </w:t>
            </w:r>
            <w:r>
              <w:rPr>
                <w:rFonts w:ascii="Times New Roman"/>
                <w:b/>
                <w:i w:val="false"/>
                <w:color w:val="000000"/>
                <w:sz w:val="20"/>
              </w:rPr>
              <w:t>операциялық</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POS-терминалдарға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жөндеуге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жасауға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құрастыруға</w:t>
            </w:r>
            <w:r>
              <w:rPr>
                <w:rFonts w:ascii="Times New Roman"/>
                <w:b/>
                <w:i w:val="false"/>
                <w:color w:val="000000"/>
                <w:sz w:val="20"/>
              </w:rPr>
              <w:t xml:space="preserve"> арналған </w:t>
            </w:r>
            <w:r>
              <w:rPr>
                <w:rFonts w:ascii="Times New Roman"/>
                <w:b/>
                <w:i w:val="false"/>
                <w:color w:val="000000"/>
                <w:sz w:val="20"/>
              </w:rPr>
              <w:t>жинақтаушыларға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бөлшектерге</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ҚҚС</w:t>
            </w:r>
            <w:r>
              <w:rPr>
                <w:rFonts w:ascii="Times New Roman"/>
                <w:b w:val="false"/>
                <w:i w:val="false"/>
                <w:color w:val="000000"/>
                <w:sz w:val="20"/>
              </w:rPr>
              <w:t xml:space="preserve"> </w:t>
            </w:r>
            <w:r>
              <w:rPr>
                <w:rFonts w:ascii="Times New Roman"/>
                <w:b/>
                <w:i w:val="false"/>
                <w:color w:val="000000"/>
                <w:sz w:val="20"/>
              </w:rPr>
              <w:t>төлеуден</w:t>
            </w:r>
            <w:r>
              <w:rPr>
                <w:rFonts w:ascii="Times New Roman"/>
                <w:b w:val="false"/>
                <w:i w:val="false"/>
                <w:color w:val="000000"/>
                <w:sz w:val="20"/>
              </w:rPr>
              <w:t xml:space="preserve"> </w:t>
            </w:r>
            <w:r>
              <w:rPr>
                <w:rFonts w:ascii="Times New Roman"/>
                <w:b/>
                <w:i w:val="false"/>
                <w:color w:val="000000"/>
                <w:sz w:val="20"/>
              </w:rPr>
              <w:t>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салық органы бекітетін тізбеге сәйкес бағдарламалық бақылау-касса машинасын орнатуға арналған кіріктірілген чек принтері және операциялық жүйесі бар электрондық құрылғыларға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Салық кодексінің 297-бабы 1-бөлігінің 24-2-тармағында көрсетілген электрондық құрылғыларға, оларды жөндеуге және (немесе) жасауға немесе құрастыруға арналған жинақтаушыларға және (немесе) қосалқы бөлшектерге қатысты ҚҚС төлеуден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Министрлер Кабинеті айқындайтын субъектілер импорттайтын спортты дамытуға арналған тауарларға қатысты ҚҚС төлеуден босату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w:t>
            </w:r>
          </w:p>
        </w:tc>
      </w:tr>
    </w:tbl>
    <w:bookmarkStart w:name="z10" w:id="8"/>
    <w:p>
      <w:pPr>
        <w:spacing w:after="0"/>
        <w:ind w:left="0"/>
        <w:jc w:val="both"/>
      </w:pPr>
      <w:r>
        <w:rPr>
          <w:rFonts w:ascii="Times New Roman"/>
          <w:b w:val="false"/>
          <w:i w:val="false"/>
          <w:color w:val="000000"/>
          <w:sz w:val="28"/>
        </w:rPr>
        <w:t>
      2. Жол көлік құралдары маркаларының сыныптауышы (26-қосымша) 766 деген коды бар позициядан кейін мынадай мазмұндағы позициялармен толықтырылсын:</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AITO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AVATR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BAOJUN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DUCATI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HOBBY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HOZON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KNAUS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LEAPMOTOR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LYNK&amp;CO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MENGSHI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POLAR STONE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POLESTAR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ROEWE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SHENLAN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SWIFT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WELTMEISTER (WEIMAR)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XPENG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YANGWANG".</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