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45dc7" w14:textId="0b45d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Алынуы кеден органдарына жүктелген салықтар, алымдар және өзге де төлемдер түрлері сыныптауышының 2.4-кіші бөліміне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2025 жылғы 24 наурыздағы № 29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одақтың Кеден кодексінің 8-бабының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Алынуы кеден органдарына жүктелген салықтар, алымдар және өзге де төлемдер түрлері сыныптауышының 2.4-кіші бөлімінде (Кеден одағы Комиссиясының 2010 жылғы 20 қыркүйектегі № 378 шешіміне 9-қосымша) 2.4.14-тармақтағы "темекі өнімдері" деген сөздер "қыздырылатын темекісі бар өнімдер" сөздеген сөздермен ауыстырылсын.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күнінен бастап күнтізбелік 30 күн өткен соң күшіне енеді.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