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606" w14:textId="6290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Жапониядан, Таиланд Корольдігінен, Түрік Республикасы мен Малайзиядан шығарылатын және Еуразиялық экономикалық одақтың кедендік аумағына әкелінетін доңғалақтардың құйылған алюминий дискілеріне қатысты демпингке қарсы бажды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7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Жапониядан, Таиланд Корольдігінен, Түрік Республикасынан және Малайзиядан шығарылатын және Еуразиялық экономикалық одақтың кедендік аумағына әкелінетін ЕАЭО СЭҚ ТН 8708 70 500 9 кодымен сыныпталатын диаметрі 13-тен қоса алғанда 20 дюймге дейінгі, жол берілетін ең жоғары жүктемесі 1 150 кг аспайтын, орталық тесігінің диаметрі 131 мм аспайтын, шинамен және (немесе) жиынтықтағы доңғалақтардың бір немесе бірнеше басқа бөліктерімен және (немесе) доңғалақ дискілерінің қосымша керек-жарақтарымен жасақталған немесе жасақталмаған жаңа және қолдануда болған доңғалақтың құйылған алюминий дискілеріне қатысты </w:t>
      </w:r>
      <w:r>
        <w:rPr>
          <w:rFonts w:ascii="Times New Roman"/>
          <w:b w:val="false"/>
          <w:i w:val="false"/>
          <w:color w:val="000000"/>
          <w:sz w:val="28"/>
        </w:rPr>
        <w:t>қосымшаға</w:t>
      </w:r>
      <w:r>
        <w:rPr>
          <w:rFonts w:ascii="Times New Roman"/>
          <w:b w:val="false"/>
          <w:i w:val="false"/>
          <w:color w:val="000000"/>
          <w:sz w:val="28"/>
        </w:rPr>
        <w:t xml:space="preserve"> сәйкес мөлшерде демпингке қарсы баж енгізу арқылы осы демпингке қарсы шараның қолданылу мерзімін 5 жыл деп белгілей отырып, демпингке қарсы шара қолданылсын.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ЕАЭО СЭҚ ТН кодын да, тауардың атауын да басшылыққа ала отырып, осы Шешімде көзделген демпингке қарсы баж салығын өндіріп алуды қамтамасыз етсін.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Демпингке қарсы баж СТАВКАЛАРЫНЫҢ МӨЛШЕРЛЕРІ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w:t>
            </w:r>
            <w:r>
              <w:rPr>
                <w:rFonts w:ascii="Times New Roman"/>
                <w:b/>
                <w:i w:val="false"/>
                <w:color w:val="000000"/>
                <w:sz w:val="20"/>
              </w:rPr>
              <w:t xml:space="preserve"> қарсы </w:t>
            </w:r>
            <w:r>
              <w:rPr>
                <w:rFonts w:ascii="Times New Roman"/>
                <w:b/>
                <w:i w:val="false"/>
                <w:color w:val="000000"/>
                <w:sz w:val="20"/>
              </w:rPr>
              <w:t>баж</w:t>
            </w:r>
            <w:r>
              <w:rPr>
                <w:rFonts w:ascii="Times New Roman"/>
                <w:b/>
                <w:i w:val="false"/>
                <w:color w:val="000000"/>
                <w:sz w:val="20"/>
              </w:rPr>
              <w:t xml:space="preserve"> ставкасының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CMS Jant Sanayi A.Ş. (заңды мекенжайы: </w:t>
            </w:r>
          </w:p>
          <w:p>
            <w:pPr>
              <w:spacing w:after="20"/>
              <w:ind w:left="20"/>
              <w:jc w:val="both"/>
            </w:pPr>
            <w:r>
              <w:rPr>
                <w:rFonts w:ascii="Times New Roman"/>
                <w:b w:val="false"/>
                <w:i w:val="false"/>
                <w:color w:val="000000"/>
                <w:sz w:val="20"/>
              </w:rPr>
              <w:t>Erkut Sokak No:11 Ege Serbest Bölge Gaziemir İzmir, Türkiye),</w:t>
            </w:r>
          </w:p>
          <w:p>
            <w:pPr>
              <w:spacing w:after="20"/>
              <w:ind w:left="20"/>
              <w:jc w:val="both"/>
            </w:pPr>
            <w:r>
              <w:rPr>
                <w:rFonts w:ascii="Times New Roman"/>
                <w:b w:val="false"/>
                <w:i w:val="false"/>
                <w:color w:val="000000"/>
                <w:sz w:val="20"/>
              </w:rPr>
              <w:t>
CMS Jant ve Makina Sanayii A.Ş.</w:t>
            </w:r>
          </w:p>
          <w:p>
            <w:pPr>
              <w:spacing w:after="20"/>
              <w:ind w:left="20"/>
              <w:jc w:val="both"/>
            </w:pP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Kemalpasa Caddesi No:302 Bornova İzmir, Türkiye)</w:t>
            </w:r>
          </w:p>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