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58a7" w14:textId="5e25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"Қаптаманың қауіпсіздігі туралы" (КО ТР 005/2011) техникалық регламентіне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6 қыркүйектегі № 61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2011 жылғы 16 тамыздағы № 769 шешімімен қабылданған Кеден одағының "Қаптаманың қауіпсіздігі туралы" (КО ТР 005/2011) техникалық регламентіне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В.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6 қыркүйектегі </w:t>
            </w:r>
            <w:r>
              <w:br/>
            </w:r>
            <w:r>
              <w:rPr>
                <w:rFonts w:ascii="Times New Roman"/>
                <w:b w:val="false"/>
                <w:i w:val="false"/>
                <w:color w:val="000000"/>
                <w:sz w:val="20"/>
              </w:rPr>
              <w:t>№ 61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Кеден одағының "Қаптаманың қауіпсіздігі туралы" (КО ТР 005/2011) техникалық регламентіне енгізілетін ӨЗГЕРІСТЕР</w:t>
      </w:r>
    </w:p>
    <w:bookmarkEnd w:id="4"/>
    <w:bookmarkStart w:name="z7" w:id="5"/>
    <w:p>
      <w:pPr>
        <w:spacing w:after="0"/>
        <w:ind w:left="0"/>
        <w:jc w:val="both"/>
      </w:pPr>
      <w:r>
        <w:rPr>
          <w:rFonts w:ascii="Times New Roman"/>
          <w:b w:val="false"/>
          <w:i w:val="false"/>
          <w:color w:val="000000"/>
          <w:sz w:val="28"/>
        </w:rPr>
        <w:t>
      1. Мәтін бойынша "Кеден одағының" деген сөздер "Одақтың"деген сөзбен ауыстырылсын.</w:t>
      </w:r>
    </w:p>
    <w:bookmarkEnd w:id="5"/>
    <w:bookmarkStart w:name="z8" w:id="6"/>
    <w:p>
      <w:pPr>
        <w:spacing w:after="0"/>
        <w:ind w:left="0"/>
        <w:jc w:val="both"/>
      </w:pPr>
      <w:r>
        <w:rPr>
          <w:rFonts w:ascii="Times New Roman"/>
          <w:b w:val="false"/>
          <w:i w:val="false"/>
          <w:color w:val="000000"/>
          <w:sz w:val="28"/>
        </w:rPr>
        <w:t>
      2. Кіріспе алып тасталсын.</w:t>
      </w:r>
    </w:p>
    <w:bookmarkEnd w:id="6"/>
    <w:bookmarkStart w:name="z9" w:id="7"/>
    <w:p>
      <w:pPr>
        <w:spacing w:after="0"/>
        <w:ind w:left="0"/>
        <w:jc w:val="both"/>
      </w:pPr>
      <w:r>
        <w:rPr>
          <w:rFonts w:ascii="Times New Roman"/>
          <w:b w:val="false"/>
          <w:i w:val="false"/>
          <w:color w:val="000000"/>
          <w:sz w:val="28"/>
        </w:rPr>
        <w:t xml:space="preserve">
      3. 1-баптың 1-тармағындағы "Кеден одағының" деген сөздер "Еуразиялық экономикалық одақтың (бұдан әрі-Одақ)" деген сөздермен ауыстырылсын. </w:t>
      </w:r>
    </w:p>
    <w:bookmarkEnd w:id="7"/>
    <w:bookmarkStart w:name="z10" w:id="8"/>
    <w:p>
      <w:pPr>
        <w:spacing w:after="0"/>
        <w:ind w:left="0"/>
        <w:jc w:val="both"/>
      </w:pPr>
      <w:r>
        <w:rPr>
          <w:rFonts w:ascii="Times New Roman"/>
          <w:b w:val="false"/>
          <w:i w:val="false"/>
          <w:color w:val="000000"/>
          <w:sz w:val="28"/>
        </w:rPr>
        <w:t>
      4. 2-бапта:</w:t>
      </w:r>
    </w:p>
    <w:bookmarkEnd w:id="8"/>
    <w:bookmarkStart w:name="z11" w:id="9"/>
    <w:p>
      <w:pPr>
        <w:spacing w:after="0"/>
        <w:ind w:left="0"/>
        <w:jc w:val="both"/>
      </w:pPr>
      <w:r>
        <w:rPr>
          <w:rFonts w:ascii="Times New Roman"/>
          <w:b w:val="false"/>
          <w:i w:val="false"/>
          <w:color w:val="000000"/>
          <w:sz w:val="28"/>
        </w:rPr>
        <w:t>
      а) бірінші абзац мынадай редакцияда жазылсын:</w:t>
      </w:r>
    </w:p>
    <w:bookmarkEnd w:id="9"/>
    <w:p>
      <w:pPr>
        <w:spacing w:after="0"/>
        <w:ind w:left="0"/>
        <w:jc w:val="both"/>
      </w:pPr>
      <w:r>
        <w:rPr>
          <w:rFonts w:ascii="Times New Roman"/>
          <w:b w:val="false"/>
          <w:i w:val="false"/>
          <w:color w:val="000000"/>
          <w:sz w:val="28"/>
        </w:rPr>
        <w:t>
      "Осы техникалық регламентті қолдану мақсаттары үшін Еуразиялық экономикалық одақ шеңберіндегі техникалық реттеу туралы хаттамада (2014 жылғы 29 мамырдағы Еуразиялық экономикалық одақ туралы шартқа № 9 қосымша), Еуразиялық экономикалық комиссия Кеңесінің 2018 жылғы 18 сәуірдегі № 44 шешімімен бекітілген сәйкестікті бағалаудың үлгілік схемаларында белгіленген ұғымдар, сондай-ақ мынаны білдіретін ұғымдар қолданылады:";</w:t>
      </w:r>
    </w:p>
    <w:bookmarkStart w:name="z12" w:id="10"/>
    <w:p>
      <w:pPr>
        <w:spacing w:after="0"/>
        <w:ind w:left="0"/>
        <w:jc w:val="both"/>
      </w:pPr>
      <w:r>
        <w:rPr>
          <w:rFonts w:ascii="Times New Roman"/>
          <w:b w:val="false"/>
          <w:i w:val="false"/>
          <w:color w:val="000000"/>
          <w:sz w:val="28"/>
        </w:rPr>
        <w:t>
      б) үшінші және төртінші абзацтар алып тасталсын.</w:t>
      </w:r>
    </w:p>
    <w:bookmarkEnd w:id="10"/>
    <w:bookmarkStart w:name="z13" w:id="11"/>
    <w:p>
      <w:pPr>
        <w:spacing w:after="0"/>
        <w:ind w:left="0"/>
        <w:jc w:val="both"/>
      </w:pPr>
      <w:r>
        <w:rPr>
          <w:rFonts w:ascii="Times New Roman"/>
          <w:b w:val="false"/>
          <w:i w:val="false"/>
          <w:color w:val="000000"/>
          <w:sz w:val="28"/>
        </w:rPr>
        <w:t>
      5. 3 және 4-баптар мынадай редакцияда жазылсын:</w:t>
      </w:r>
    </w:p>
    <w:bookmarkEnd w:id="11"/>
    <w:p>
      <w:pPr>
        <w:spacing w:after="0"/>
        <w:ind w:left="0"/>
        <w:jc w:val="both"/>
      </w:pPr>
      <w:r>
        <w:rPr>
          <w:rFonts w:ascii="Times New Roman"/>
          <w:b w:val="false"/>
          <w:i w:val="false"/>
          <w:color w:val="000000"/>
          <w:sz w:val="28"/>
        </w:rPr>
        <w:t>
      "3-бап. Одақ нарығындағы айналым ережелері</w:t>
      </w:r>
    </w:p>
    <w:bookmarkStart w:name="z14" w:id="12"/>
    <w:p>
      <w:pPr>
        <w:spacing w:after="0"/>
        <w:ind w:left="0"/>
        <w:jc w:val="both"/>
      </w:pPr>
      <w:r>
        <w:rPr>
          <w:rFonts w:ascii="Times New Roman"/>
          <w:b w:val="false"/>
          <w:i w:val="false"/>
          <w:color w:val="000000"/>
          <w:sz w:val="28"/>
        </w:rPr>
        <w:t>
      1. Буып-түю (тығындау құралдары) осы техникалық регламенттің талаптарына, сондай-ақ оған қолданылатын Одақтың (Кеден одағының) басқа да техникалық регламенттерінің талаптарына сәйкес келген кезде Одақтың кедендік аумағына айналымға шығарылады.</w:t>
      </w:r>
    </w:p>
    <w:bookmarkEnd w:id="12"/>
    <w:bookmarkStart w:name="z15" w:id="13"/>
    <w:p>
      <w:pPr>
        <w:spacing w:after="0"/>
        <w:ind w:left="0"/>
        <w:jc w:val="both"/>
      </w:pPr>
      <w:r>
        <w:rPr>
          <w:rFonts w:ascii="Times New Roman"/>
          <w:b w:val="false"/>
          <w:i w:val="false"/>
          <w:color w:val="000000"/>
          <w:sz w:val="28"/>
        </w:rPr>
        <w:t>
      2. Осы техникалық регламенттің талаптарына, сондай-ақ оған қолданылатын Одақтың (Кеден одағының) басқа да техникалық регламенттерінің талаптарына сәйкес келетін, әрекеті өзіне қолданылатын сәйкестікті бағалау рәсімінен өткен буып-түю (тығындау құралдары) Одақ нарығында өнім айналымының бірыңғай белгісімен таңбалануы тиіс.</w:t>
      </w:r>
    </w:p>
    <w:bookmarkEnd w:id="13"/>
    <w:bookmarkStart w:name="z16" w:id="14"/>
    <w:p>
      <w:pPr>
        <w:spacing w:after="0"/>
        <w:ind w:left="0"/>
        <w:jc w:val="left"/>
      </w:pPr>
      <w:r>
        <w:rPr>
          <w:rFonts w:ascii="Times New Roman"/>
          <w:b/>
          <w:i w:val="false"/>
          <w:color w:val="000000"/>
        </w:rPr>
        <w:t xml:space="preserve"> 4-бап. Қауіпсіздік талаптарына сәйкестігін қамтамасыз ету</w:t>
      </w:r>
    </w:p>
    <w:bookmarkEnd w:id="14"/>
    <w:bookmarkStart w:name="z17" w:id="15"/>
    <w:p>
      <w:pPr>
        <w:spacing w:after="0"/>
        <w:ind w:left="0"/>
        <w:jc w:val="both"/>
      </w:pPr>
      <w:r>
        <w:rPr>
          <w:rFonts w:ascii="Times New Roman"/>
          <w:b w:val="false"/>
          <w:i w:val="false"/>
          <w:color w:val="000000"/>
          <w:sz w:val="28"/>
        </w:rPr>
        <w:t>
      1. Қаптаманың (тығындау құралдарының) осы техникалық регламенттің талаптарына сәйкестігі оның талаптарын тікелей орындаумен не халықаралық және өңірлік (мемлекетаралық) стандарттар тізбесіне енгізілген стандарттар талаптарын, ал олар болмаған жағдайда – қолдану нәтижесінде осы техникалық регламенттің талаптарын ерікті негізде сақтау қамтамасыз етілетін ұлттық (мемлекеттік) стандарттардың талаптарын орындаумен қамтамасыз етіледі.</w:t>
      </w:r>
    </w:p>
    <w:bookmarkEnd w:id="15"/>
    <w:bookmarkStart w:name="z18" w:id="16"/>
    <w:p>
      <w:pPr>
        <w:spacing w:after="0"/>
        <w:ind w:left="0"/>
        <w:jc w:val="both"/>
      </w:pPr>
      <w:r>
        <w:rPr>
          <w:rFonts w:ascii="Times New Roman"/>
          <w:b w:val="false"/>
          <w:i w:val="false"/>
          <w:color w:val="000000"/>
          <w:sz w:val="28"/>
        </w:rPr>
        <w:t>
      2. Қаптаманы (тығындау құралдарын) зерттеу (сынау) және өлшеу әдістері халықаралық және өңірлік (мемлекетаралық) стандарттар тізбесіне енгізілген стандарттарда, ал олар болмаған жағдайда – зерттеу (сынау) және өлшеу қағидалары мен әдістерін, оның ішінде осы техникалық регламенттің талаптарын орындау және қолдану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стандарттарда белгіленеді.".</w:t>
      </w:r>
    </w:p>
    <w:bookmarkEnd w:id="16"/>
    <w:bookmarkStart w:name="z19" w:id="17"/>
    <w:p>
      <w:pPr>
        <w:spacing w:after="0"/>
        <w:ind w:left="0"/>
        <w:jc w:val="both"/>
      </w:pPr>
      <w:r>
        <w:rPr>
          <w:rFonts w:ascii="Times New Roman"/>
          <w:b w:val="false"/>
          <w:i w:val="false"/>
          <w:color w:val="000000"/>
          <w:sz w:val="28"/>
        </w:rPr>
        <w:t>
      6. 7-бап мынадай редакцияда жазылсын:</w:t>
      </w:r>
    </w:p>
    <w:bookmarkEnd w:id="17"/>
    <w:p>
      <w:pPr>
        <w:spacing w:after="0"/>
        <w:ind w:left="0"/>
        <w:jc w:val="both"/>
      </w:pPr>
      <w:r>
        <w:rPr>
          <w:rFonts w:ascii="Times New Roman"/>
          <w:b w:val="false"/>
          <w:i w:val="false"/>
          <w:color w:val="000000"/>
          <w:sz w:val="28"/>
        </w:rPr>
        <w:t>
      "7-бап. Сәйкестікті бағалау</w:t>
      </w:r>
    </w:p>
    <w:bookmarkStart w:name="z20" w:id="18"/>
    <w:p>
      <w:pPr>
        <w:spacing w:after="0"/>
        <w:ind w:left="0"/>
        <w:jc w:val="both"/>
      </w:pPr>
      <w:r>
        <w:rPr>
          <w:rFonts w:ascii="Times New Roman"/>
          <w:b w:val="false"/>
          <w:i w:val="false"/>
          <w:color w:val="000000"/>
          <w:sz w:val="28"/>
        </w:rPr>
        <w:t>
      1. Одақтың кедендік аумағында айналымға шығарар алдында буып-түю (тығындау құралдары) сәйкестікті растау нысанында осы техникалық регламенттің талаптарына сәйкестікті бағалаудан өтуі тиіс.</w:t>
      </w:r>
    </w:p>
    <w:bookmarkEnd w:id="18"/>
    <w:p>
      <w:pPr>
        <w:spacing w:after="0"/>
        <w:ind w:left="0"/>
        <w:jc w:val="both"/>
      </w:pPr>
      <w:r>
        <w:rPr>
          <w:rFonts w:ascii="Times New Roman"/>
          <w:b w:val="false"/>
          <w:i w:val="false"/>
          <w:color w:val="000000"/>
          <w:sz w:val="28"/>
        </w:rPr>
        <w:t>
      Қаптаманың (тығындау құралдарының) осы техникалық регламенттің талаптарына сәйкестігін растау осы техникалық регламентте белгіленген ерекшеліктер ескеріле отырып, сәйкестікті бағалаудың үлгілік схемаларына сәйкес жүзеге асырылады.</w:t>
      </w:r>
    </w:p>
    <w:bookmarkStart w:name="z21" w:id="19"/>
    <w:p>
      <w:pPr>
        <w:spacing w:after="0"/>
        <w:ind w:left="0"/>
        <w:jc w:val="both"/>
      </w:pPr>
      <w:r>
        <w:rPr>
          <w:rFonts w:ascii="Times New Roman"/>
          <w:b w:val="false"/>
          <w:i w:val="false"/>
          <w:color w:val="000000"/>
          <w:sz w:val="28"/>
        </w:rPr>
        <w:t xml:space="preserve">
      2. Қаптаманың (тығындау құралдарының) сәйкестігін растау мынадай схемалардың бірі бойынша сәйкестікті декларациялау нысанында жүзеге асырылады: </w:t>
      </w:r>
    </w:p>
    <w:bookmarkEnd w:id="19"/>
    <w:bookmarkStart w:name="z22" w:id="20"/>
    <w:p>
      <w:pPr>
        <w:spacing w:after="0"/>
        <w:ind w:left="0"/>
        <w:jc w:val="both"/>
      </w:pPr>
      <w:r>
        <w:rPr>
          <w:rFonts w:ascii="Times New Roman"/>
          <w:b w:val="false"/>
          <w:i w:val="false"/>
          <w:color w:val="000000"/>
          <w:sz w:val="28"/>
        </w:rPr>
        <w:t>
      2.1. 3д, 4д, 6д схемалары - буып-түюге арналған қаптамаға (тығындау құралдарына) қатысты:</w:t>
      </w:r>
    </w:p>
    <w:bookmarkEnd w:id="20"/>
    <w:p>
      <w:pPr>
        <w:spacing w:after="0"/>
        <w:ind w:left="0"/>
        <w:jc w:val="both"/>
      </w:pPr>
      <w:r>
        <w:rPr>
          <w:rFonts w:ascii="Times New Roman"/>
          <w:b w:val="false"/>
          <w:i w:val="false"/>
          <w:color w:val="000000"/>
          <w:sz w:val="28"/>
        </w:rPr>
        <w:t xml:space="preserve">
      балалар тағамын қоса алғанда, тамақ өнімдері; </w:t>
      </w:r>
    </w:p>
    <w:p>
      <w:pPr>
        <w:spacing w:after="0"/>
        <w:ind w:left="0"/>
        <w:jc w:val="both"/>
      </w:pPr>
      <w:r>
        <w:rPr>
          <w:rFonts w:ascii="Times New Roman"/>
          <w:b w:val="false"/>
          <w:i w:val="false"/>
          <w:color w:val="000000"/>
          <w:sz w:val="28"/>
        </w:rPr>
        <w:t xml:space="preserve">
      оралған өнімдермен тікелей байланысы бар парфюмерлік-косметикалық өнімдер; </w:t>
      </w:r>
    </w:p>
    <w:p>
      <w:pPr>
        <w:spacing w:after="0"/>
        <w:ind w:left="0"/>
        <w:jc w:val="both"/>
      </w:pPr>
      <w:r>
        <w:rPr>
          <w:rFonts w:ascii="Times New Roman"/>
          <w:b w:val="false"/>
          <w:i w:val="false"/>
          <w:color w:val="000000"/>
          <w:sz w:val="28"/>
        </w:rPr>
        <w:t>
      баланың аузымен тікелей жанасатын балалар ассортиментіндегі ойыншықтар мен бұйымдар;</w:t>
      </w:r>
    </w:p>
    <w:bookmarkStart w:name="z23" w:id="21"/>
    <w:p>
      <w:pPr>
        <w:spacing w:after="0"/>
        <w:ind w:left="0"/>
        <w:jc w:val="both"/>
      </w:pPr>
      <w:r>
        <w:rPr>
          <w:rFonts w:ascii="Times New Roman"/>
          <w:b w:val="false"/>
          <w:i w:val="false"/>
          <w:color w:val="000000"/>
          <w:sz w:val="28"/>
        </w:rPr>
        <w:t>
      2.2. 1д және 2д схемалары - осы тармақтың 2.1-тармақшасында көрсетілмеген қаптамаға (тығындау құралдарына) қатысты.</w:t>
      </w:r>
    </w:p>
    <w:bookmarkEnd w:id="21"/>
    <w:p>
      <w:pPr>
        <w:spacing w:after="0"/>
        <w:ind w:left="0"/>
        <w:jc w:val="both"/>
      </w:pPr>
      <w:r>
        <w:rPr>
          <w:rFonts w:ascii="Times New Roman"/>
          <w:b w:val="false"/>
          <w:i w:val="false"/>
          <w:color w:val="000000"/>
          <w:sz w:val="28"/>
        </w:rPr>
        <w:t xml:space="preserve">
      Әртүрлі материалдарды, типтік мөлшерлерді, қолданылатын материалдардың қалыңдығын теленетін қаптамаға (тығындау құралдарына) қатысты сынақтар қаптама (тығындау құралдары) түрінің ерекшеліктері ескерілетін типтік үлгілерде жүргізілуі мүмкін. </w:t>
      </w:r>
    </w:p>
    <w:p>
      <w:pPr>
        <w:spacing w:after="0"/>
        <w:ind w:left="0"/>
        <w:jc w:val="both"/>
      </w:pPr>
      <w:r>
        <w:rPr>
          <w:rFonts w:ascii="Times New Roman"/>
          <w:b w:val="false"/>
          <w:i w:val="false"/>
          <w:color w:val="000000"/>
          <w:sz w:val="28"/>
        </w:rPr>
        <w:t>
      Пайдаланылуда болған қаптама (тығындау құралдары) оның осы техникалық регламенттің талаптарына сәйкестігін растауға жатпайды.</w:t>
      </w:r>
    </w:p>
    <w:bookmarkStart w:name="z24" w:id="22"/>
    <w:p>
      <w:pPr>
        <w:spacing w:after="0"/>
        <w:ind w:left="0"/>
        <w:jc w:val="both"/>
      </w:pPr>
      <w:r>
        <w:rPr>
          <w:rFonts w:ascii="Times New Roman"/>
          <w:b w:val="false"/>
          <w:i w:val="false"/>
          <w:color w:val="000000"/>
          <w:sz w:val="28"/>
        </w:rPr>
        <w:t>
      3. Осы техникалық регламенттің талаптарына сәйкестігін декларациялау кезінде Одаққа мүше мемлекеттің аумағында оның заңнамасына сәйкес дара кәсіпкер ретінде тіркелген:</w:t>
      </w:r>
    </w:p>
    <w:bookmarkEnd w:id="22"/>
    <w:p>
      <w:pPr>
        <w:spacing w:after="0"/>
        <w:ind w:left="0"/>
        <w:jc w:val="both"/>
      </w:pPr>
      <w:r>
        <w:rPr>
          <w:rFonts w:ascii="Times New Roman"/>
          <w:b w:val="false"/>
          <w:i w:val="false"/>
          <w:color w:val="000000"/>
          <w:sz w:val="28"/>
        </w:rPr>
        <w:t>
      сериялы шығарылатын қаптама (тығындау құралдары) үшін - дайындаушы (уәкілетті дайындаушы тұлға);</w:t>
      </w:r>
    </w:p>
    <w:p>
      <w:pPr>
        <w:spacing w:after="0"/>
        <w:ind w:left="0"/>
        <w:jc w:val="both"/>
      </w:pPr>
      <w:r>
        <w:rPr>
          <w:rFonts w:ascii="Times New Roman"/>
          <w:b w:val="false"/>
          <w:i w:val="false"/>
          <w:color w:val="000000"/>
          <w:sz w:val="28"/>
        </w:rPr>
        <w:t>
      қаптама (тығындау құралдары) партиясы үшін-дайындаушы (уәкілетті дайындаушы тұлға), сатушы (импорттаушы) болып табылатын заңды тұлға немесе жеке тұлға өтініш беруші болып табылады:</w:t>
      </w:r>
    </w:p>
    <w:bookmarkStart w:name="z25" w:id="23"/>
    <w:p>
      <w:pPr>
        <w:spacing w:after="0"/>
        <w:ind w:left="0"/>
        <w:jc w:val="both"/>
      </w:pPr>
      <w:r>
        <w:rPr>
          <w:rFonts w:ascii="Times New Roman"/>
          <w:b w:val="false"/>
          <w:i w:val="false"/>
          <w:color w:val="000000"/>
          <w:sz w:val="28"/>
        </w:rPr>
        <w:t>
      4. Өтініш беруші қолданатын сәйкестікті декларациялау схемасына байланысты сәйкестік туралы декларацияны қабылдау үшін негіз қызметін атқарған құжаттар мен мәліметтер жиынтығы мыналарды қамтиды:</w:t>
      </w:r>
    </w:p>
    <w:bookmarkEnd w:id="23"/>
    <w:bookmarkStart w:name="z26" w:id="24"/>
    <w:p>
      <w:pPr>
        <w:spacing w:after="0"/>
        <w:ind w:left="0"/>
        <w:jc w:val="both"/>
      </w:pPr>
      <w:r>
        <w:rPr>
          <w:rFonts w:ascii="Times New Roman"/>
          <w:b w:val="false"/>
          <w:i w:val="false"/>
          <w:color w:val="000000"/>
          <w:sz w:val="28"/>
        </w:rPr>
        <w:t>
      а) сериялық өндірістің буып-түю (тығындау құралдары) үшін (1д, 3д, 6д схемалары):</w:t>
      </w:r>
    </w:p>
    <w:bookmarkEnd w:id="24"/>
    <w:p>
      <w:pPr>
        <w:spacing w:after="0"/>
        <w:ind w:left="0"/>
        <w:jc w:val="both"/>
      </w:pPr>
      <w:r>
        <w:rPr>
          <w:rFonts w:ascii="Times New Roman"/>
          <w:b w:val="false"/>
          <w:i w:val="false"/>
          <w:color w:val="000000"/>
          <w:sz w:val="28"/>
        </w:rPr>
        <w:t>
      қаптаманың (тығындау құралдарының) негізгі параметрлері мен сипаттамаларын қамтитын қаптамаға (тығындау құралдарына) арналған техникалық құжаттаманың (конструкторлық және (немесе) технологиялық құжаттаманың және (немесе) техникалық шарттардың (сипаттамалардың) көшірмесі, сондай-ақ қаптаманың (тығындау құралдарының) осы техникалық регламенттің талаптарына сәйкестігін бағалау мақсатындағы оның сипаттамасы;</w:t>
      </w:r>
    </w:p>
    <w:p>
      <w:pPr>
        <w:spacing w:after="0"/>
        <w:ind w:left="0"/>
        <w:jc w:val="both"/>
      </w:pPr>
      <w:r>
        <w:rPr>
          <w:rFonts w:ascii="Times New Roman"/>
          <w:b w:val="false"/>
          <w:i w:val="false"/>
          <w:color w:val="000000"/>
          <w:sz w:val="28"/>
        </w:rPr>
        <w:t xml:space="preserve">
      егер осы техникалық регламенттің талаптарын сақтау осы техникалық регламенттің 4-бабының 1-тармағында көрсетілген стандарттар тізбесіне енгізілген осы стандарттардың (тұтастай стандарттардың емес) жекелеген бөлімдерін (тармақтарын, тармақшаларын) қолданумен қамтамасыз етілуі мүмкін болса, стандарттардың тізімі (олардың белгілері мен атаулары, сондай-ақ бөлімдері (тармақтары, тармақшалары) көрсетіле отырып (өтініш беруші оларды қолданған жағдайда); </w:t>
      </w:r>
    </w:p>
    <w:p>
      <w:pPr>
        <w:spacing w:after="0"/>
        <w:ind w:left="0"/>
        <w:jc w:val="both"/>
      </w:pPr>
      <w:r>
        <w:rPr>
          <w:rFonts w:ascii="Times New Roman"/>
          <w:b w:val="false"/>
          <w:i w:val="false"/>
          <w:color w:val="000000"/>
          <w:sz w:val="28"/>
        </w:rPr>
        <w:t>
      егер осы техникалық регламенттің 4-бабының 1-тармағында көрсетілген стандарттар тізбесіне енгізілген стандарттар қолданылмаса немесе олар жоқ болса (қажет болған жағдайда), осы техникалық регламенттің талаптарының орындалуын растайтын қабылданған техникалық шешімдер мен тәуекелдерді бағалау нәтижелерінің сипаттамасы;</w:t>
      </w:r>
    </w:p>
    <w:p>
      <w:pPr>
        <w:spacing w:after="0"/>
        <w:ind w:left="0"/>
        <w:jc w:val="both"/>
      </w:pPr>
      <w:r>
        <w:rPr>
          <w:rFonts w:ascii="Times New Roman"/>
          <w:b w:val="false"/>
          <w:i w:val="false"/>
          <w:color w:val="000000"/>
          <w:sz w:val="28"/>
        </w:rPr>
        <w:t xml:space="preserve">
      осы техникалық регламенттің талаптарына сәйкестігін растау және Одақтың кедендік аумағында айналымға қаптаманы (тығындау құралдарын) шығару кезінде дайындаушының атынан іс-қимылдарды жүзеге асыруды көздейтін дайындаушымен (оның ішінде шетелдік дайындаушымен) жасалған шарттың көшірмесі, сондай-ақ қаптаманың (тығындау құралдарының) көрсетілген талаптарға (дайындаушы уәкілеттік берген тұлға үшін) сәйкес келмегені үшін жауаптылық; </w:t>
      </w:r>
    </w:p>
    <w:p>
      <w:pPr>
        <w:spacing w:after="0"/>
        <w:ind w:left="0"/>
        <w:jc w:val="both"/>
      </w:pPr>
      <w:r>
        <w:rPr>
          <w:rFonts w:ascii="Times New Roman"/>
          <w:b w:val="false"/>
          <w:i w:val="false"/>
          <w:color w:val="000000"/>
          <w:sz w:val="28"/>
        </w:rPr>
        <w:t xml:space="preserve">
      дайындаушы енгізген менеджмент жүйесінің тиісті стандарт талаптарына сәйкестігін растайтын және менеджмент жүйелерін сертификаттау жөніндегі орган берген қаптама (тығындау құралдары) өндірісіне қолданылатын менеджмент жүйесінің сәйкестік сертификатының көшірмесі (6д схемасы үшін);  </w:t>
      </w:r>
    </w:p>
    <w:bookmarkStart w:name="z27" w:id="25"/>
    <w:p>
      <w:pPr>
        <w:spacing w:after="0"/>
        <w:ind w:left="0"/>
        <w:jc w:val="both"/>
      </w:pPr>
      <w:r>
        <w:rPr>
          <w:rFonts w:ascii="Times New Roman"/>
          <w:b w:val="false"/>
          <w:i w:val="false"/>
          <w:color w:val="000000"/>
          <w:sz w:val="28"/>
        </w:rPr>
        <w:t xml:space="preserve">
      Одаққа мүше мемлекеттердің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(дара, сәйкестендіру) нөмірі туралы мәліметтер; </w:t>
      </w:r>
    </w:p>
    <w:bookmarkEnd w:id="25"/>
    <w:p>
      <w:pPr>
        <w:spacing w:after="0"/>
        <w:ind w:left="0"/>
        <w:jc w:val="both"/>
      </w:pPr>
      <w:r>
        <w:rPr>
          <w:rFonts w:ascii="Times New Roman"/>
          <w:b w:val="false"/>
          <w:i w:val="false"/>
          <w:color w:val="000000"/>
          <w:sz w:val="28"/>
        </w:rPr>
        <w:t xml:space="preserve">
      сәйкестік туралы декларацияны (бар болса) қабылдау үшін негіз қызметін атқарған өтініш берушінің таңдауы бойынша өзге де құжаттар; </w:t>
      </w:r>
    </w:p>
    <w:bookmarkStart w:name="z28" w:id="26"/>
    <w:p>
      <w:pPr>
        <w:spacing w:after="0"/>
        <w:ind w:left="0"/>
        <w:jc w:val="both"/>
      </w:pPr>
      <w:r>
        <w:rPr>
          <w:rFonts w:ascii="Times New Roman"/>
          <w:b w:val="false"/>
          <w:i w:val="false"/>
          <w:color w:val="000000"/>
          <w:sz w:val="28"/>
        </w:rPr>
        <w:t>
      б) қаптама (тығындау құралдары) партиясы үшін (2д және 4д схемалары):</w:t>
      </w:r>
    </w:p>
    <w:bookmarkEnd w:id="26"/>
    <w:p>
      <w:pPr>
        <w:spacing w:after="0"/>
        <w:ind w:left="0"/>
        <w:jc w:val="both"/>
      </w:pPr>
      <w:r>
        <w:rPr>
          <w:rFonts w:ascii="Times New Roman"/>
          <w:b w:val="false"/>
          <w:i w:val="false"/>
          <w:color w:val="000000"/>
          <w:sz w:val="28"/>
        </w:rPr>
        <w:t>
      келісімшарттың (жеткізу шартының) көшірмесі және қаптаманың (тығындау құралдарының) партиясын сәйкестендіретін тауарға ілеспе құжаттар, оның ішінде оның мөлшері;</w:t>
      </w:r>
    </w:p>
    <w:p>
      <w:pPr>
        <w:spacing w:after="0"/>
        <w:ind w:left="0"/>
        <w:jc w:val="both"/>
      </w:pPr>
      <w:r>
        <w:rPr>
          <w:rFonts w:ascii="Times New Roman"/>
          <w:b w:val="false"/>
          <w:i w:val="false"/>
          <w:color w:val="000000"/>
          <w:sz w:val="28"/>
        </w:rPr>
        <w:t xml:space="preserve">
      егер осы техникалық регламенттің талаптарын сақтау осы техникалық регламенттің 4-бабының 1-тармағында көрсетілген стандарттар тізбесіне енгізілген осы стандарттардың (тұтастай стандарттардың емес) жекелеген бөлімдерін (тармақтарын, тармақшаларын) қолданумен қамтамасыз етілуі мүмкін болса, стандарттардың тізімі (олардың белгілері мен атаулары, сондай-ақ бөлімдері (тармақтары, тармақшалары) көрсетіле отырып (өтініш беруші оларды қолданған жағдайда); </w:t>
      </w:r>
    </w:p>
    <w:bookmarkStart w:name="z29" w:id="27"/>
    <w:p>
      <w:pPr>
        <w:spacing w:after="0"/>
        <w:ind w:left="0"/>
        <w:jc w:val="both"/>
      </w:pPr>
      <w:r>
        <w:rPr>
          <w:rFonts w:ascii="Times New Roman"/>
          <w:b w:val="false"/>
          <w:i w:val="false"/>
          <w:color w:val="000000"/>
          <w:sz w:val="28"/>
        </w:rPr>
        <w:t xml:space="preserve">
      Одаққа мүше мемлекеттердің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(дара, сәйкестендіру) нөмірі туралы мәліметтер; </w:t>
      </w:r>
    </w:p>
    <w:bookmarkEnd w:id="27"/>
    <w:p>
      <w:pPr>
        <w:spacing w:after="0"/>
        <w:ind w:left="0"/>
        <w:jc w:val="both"/>
      </w:pPr>
      <w:r>
        <w:rPr>
          <w:rFonts w:ascii="Times New Roman"/>
          <w:b w:val="false"/>
          <w:i w:val="false"/>
          <w:color w:val="000000"/>
          <w:sz w:val="28"/>
        </w:rPr>
        <w:t>
      сәйкестік туралы декларацияны (бар болса) қабылдау үшін негіз қызметін атқарған өтініш берушінің таңдауы бойынша өзге де құжаттар.</w:t>
      </w:r>
    </w:p>
    <w:bookmarkStart w:name="z30" w:id="28"/>
    <w:p>
      <w:pPr>
        <w:spacing w:after="0"/>
        <w:ind w:left="0"/>
        <w:jc w:val="both"/>
      </w:pPr>
      <w:r>
        <w:rPr>
          <w:rFonts w:ascii="Times New Roman"/>
          <w:b w:val="false"/>
          <w:i w:val="false"/>
          <w:color w:val="000000"/>
          <w:sz w:val="28"/>
        </w:rPr>
        <w:t>
      5. Осы баптың 4-тармағында көрсетілген құжаттар мен мәліметтер жиынтығы қағаз немесе электрондық жеткізгіштерде қалыптастырылады.</w:t>
      </w:r>
    </w:p>
    <w:bookmarkEnd w:id="28"/>
    <w:bookmarkStart w:name="z31" w:id="29"/>
    <w:p>
      <w:pPr>
        <w:spacing w:after="0"/>
        <w:ind w:left="0"/>
        <w:jc w:val="both"/>
      </w:pPr>
      <w:r>
        <w:rPr>
          <w:rFonts w:ascii="Times New Roman"/>
          <w:b w:val="false"/>
          <w:i w:val="false"/>
          <w:color w:val="000000"/>
          <w:sz w:val="28"/>
        </w:rPr>
        <w:t>
      6. Дайындаушы қолданылатын сәйкестікті декларациялау схемасына байланысты:</w:t>
      </w:r>
    </w:p>
    <w:bookmarkEnd w:id="29"/>
    <w:p>
      <w:pPr>
        <w:spacing w:after="0"/>
        <w:ind w:left="0"/>
        <w:jc w:val="both"/>
      </w:pPr>
      <w:r>
        <w:rPr>
          <w:rFonts w:ascii="Times New Roman"/>
          <w:b w:val="false"/>
          <w:i w:val="false"/>
          <w:color w:val="000000"/>
          <w:sz w:val="28"/>
        </w:rPr>
        <w:t xml:space="preserve">
      өндірістік бақылауды жүзеге асырады және өндіріс процесі тұрақты болуы және дайындалатын қаптаманың (тығындау құралдарының) осы техникалық регламенттің (1д, 3д схемалары) талаптарына сәйкестігін қамтамасыз етуі үшін барлық қажетті шараларды қабылдайды; </w:t>
      </w:r>
    </w:p>
    <w:p>
      <w:pPr>
        <w:spacing w:after="0"/>
        <w:ind w:left="0"/>
        <w:jc w:val="both"/>
      </w:pPr>
      <w:r>
        <w:rPr>
          <w:rFonts w:ascii="Times New Roman"/>
          <w:b w:val="false"/>
          <w:i w:val="false"/>
          <w:color w:val="000000"/>
          <w:sz w:val="28"/>
        </w:rPr>
        <w:t>
      өндірістік бақылауды жүзеге асырады және осы техникалық регламенттің (6д схемасы) талаптарына сәйкес келетін қаптаманы (тығындау құралдарын) дайындау үшін енгізілген және сертификатталған менеджмент жүйесінің жұмыс істеуінің және өндіріс жағдайларының тұрақтылығын қамтамасыз ету бойынша барлық қажетті шараларды қабылдайды.</w:t>
      </w:r>
    </w:p>
    <w:bookmarkStart w:name="z32" w:id="30"/>
    <w:p>
      <w:pPr>
        <w:spacing w:after="0"/>
        <w:ind w:left="0"/>
        <w:jc w:val="both"/>
      </w:pPr>
      <w:r>
        <w:rPr>
          <w:rFonts w:ascii="Times New Roman"/>
          <w:b w:val="false"/>
          <w:i w:val="false"/>
          <w:color w:val="000000"/>
          <w:sz w:val="28"/>
        </w:rPr>
        <w:t>
      7. Өтініш беруші қолданылатын сәйкестікті декларациялау схемасына байланысты:</w:t>
      </w:r>
    </w:p>
    <w:bookmarkEnd w:id="30"/>
    <w:p>
      <w:pPr>
        <w:spacing w:after="0"/>
        <w:ind w:left="0"/>
        <w:jc w:val="both"/>
      </w:pPr>
      <w:r>
        <w:rPr>
          <w:rFonts w:ascii="Times New Roman"/>
          <w:b w:val="false"/>
          <w:i w:val="false"/>
          <w:color w:val="000000"/>
          <w:sz w:val="28"/>
        </w:rPr>
        <w:t>
      осы баптың 4-тармағында көрсетілген құжаттар мен мәліметтер жиынтығын қалыптастырады және оларға талдау жүргізеді;</w:t>
      </w:r>
    </w:p>
    <w:p>
      <w:pPr>
        <w:spacing w:after="0"/>
        <w:ind w:left="0"/>
        <w:jc w:val="both"/>
      </w:pPr>
      <w:r>
        <w:rPr>
          <w:rFonts w:ascii="Times New Roman"/>
          <w:b w:val="false"/>
          <w:i w:val="false"/>
          <w:color w:val="000000"/>
          <w:sz w:val="28"/>
        </w:rPr>
        <w:t>
      қаптаманың (тығындау құралдарының) үлгілерін (типтік үлгілерін) сәйкестендіруді және іріктеуді жүргізуді қамтамасыз етеді;</w:t>
      </w:r>
    </w:p>
    <w:p>
      <w:pPr>
        <w:spacing w:after="0"/>
        <w:ind w:left="0"/>
        <w:jc w:val="both"/>
      </w:pPr>
      <w:r>
        <w:rPr>
          <w:rFonts w:ascii="Times New Roman"/>
          <w:b w:val="false"/>
          <w:i w:val="false"/>
          <w:color w:val="000000"/>
          <w:sz w:val="28"/>
        </w:rPr>
        <w:t>
      өтініш берушінің таңдауы бойынша аккредиттелген сынақ зертханасында (орталығында) (1д, 2д, 3д, 4д және 6д схемалары үшін) немесе дайындаушының жеке сынақ зертханасында (1д және 2д схемалары үшін) қаптаманың (тығындау құралдарының) іріктелген үлгілеріне (типтік үлгілеріне) зерттеулер (сынақтар) және өлшеулер жүргізуді қамтамасыз етеді;</w:t>
      </w:r>
    </w:p>
    <w:p>
      <w:pPr>
        <w:spacing w:after="0"/>
        <w:ind w:left="0"/>
        <w:jc w:val="both"/>
      </w:pPr>
      <w:r>
        <w:rPr>
          <w:rFonts w:ascii="Times New Roman"/>
          <w:b w:val="false"/>
          <w:i w:val="false"/>
          <w:color w:val="000000"/>
          <w:sz w:val="28"/>
        </w:rPr>
        <w:t xml:space="preserve">
      бірыңғай нысан және Еуразиялық экономикалық комиссия Алқасының 2012 жылғы 25 желтоқсандағы № 293 шешімімен бекітілген қағидалар бойынша қаптаманың (тығындау құралдарының) осы техникалық регламенттің талаптарына сәйкестігі туралы декларацияны қабылдайды және оны тіркейді (қаптаманы (тығындау құралдарын) зерттеулердің (сынақтардың) және өлшеулердің хаттамасы (хаттамалары) бекітілген сәттен бастап 1 жылдан аспайтын мерзім өткен жағдайда); </w:t>
      </w:r>
    </w:p>
    <w:bookmarkStart w:name="z33" w:id="31"/>
    <w:p>
      <w:pPr>
        <w:spacing w:after="0"/>
        <w:ind w:left="0"/>
        <w:jc w:val="both"/>
      </w:pPr>
      <w:r>
        <w:rPr>
          <w:rFonts w:ascii="Times New Roman"/>
          <w:b w:val="false"/>
          <w:i w:val="false"/>
          <w:color w:val="000000"/>
          <w:sz w:val="28"/>
        </w:rPr>
        <w:t xml:space="preserve">
      Кеден одағы Комиссиясының 2011 жылғы 15 шілдедегі № 711 шешімімен бекітілген Еуразиялық экономикалық одақ нарығында өнім айналымының бірыңғай белгісін қолдану тәртібіне және осы техникалық регламенттің 8-бабына сәйкес қаптаманы (тығындау құралдарын) өнімнің Одақ нарығындағы айналымының бірыңғай белгісімен таңбалауды қамтамасыз етеді; </w:t>
      </w:r>
    </w:p>
    <w:bookmarkEnd w:id="31"/>
    <w:p>
      <w:pPr>
        <w:spacing w:after="0"/>
        <w:ind w:left="0"/>
        <w:jc w:val="both"/>
      </w:pPr>
      <w:r>
        <w:rPr>
          <w:rFonts w:ascii="Times New Roman"/>
          <w:b w:val="false"/>
          <w:i w:val="false"/>
          <w:color w:val="000000"/>
          <w:sz w:val="28"/>
        </w:rPr>
        <w:t xml:space="preserve">
      қаптаманың (тығындау құралдарының) осы техникалық регламенттің талаптарына сәйкестігін растайтын дәлелдемелік материалдар жиынтығын қалыптастырады және сақтайды, оған мыналар кіреді: </w:t>
      </w:r>
    </w:p>
    <w:p>
      <w:pPr>
        <w:spacing w:after="0"/>
        <w:ind w:left="0"/>
        <w:jc w:val="both"/>
      </w:pPr>
      <w:r>
        <w:rPr>
          <w:rFonts w:ascii="Times New Roman"/>
          <w:b w:val="false"/>
          <w:i w:val="false"/>
          <w:color w:val="000000"/>
          <w:sz w:val="28"/>
        </w:rPr>
        <w:t xml:space="preserve">
      осы баптың 4-тармағында көрсетілген құжаттар мен мәліметтер; </w:t>
      </w:r>
    </w:p>
    <w:p>
      <w:pPr>
        <w:spacing w:after="0"/>
        <w:ind w:left="0"/>
        <w:jc w:val="both"/>
      </w:pPr>
      <w:r>
        <w:rPr>
          <w:rFonts w:ascii="Times New Roman"/>
          <w:b w:val="false"/>
          <w:i w:val="false"/>
          <w:color w:val="000000"/>
          <w:sz w:val="28"/>
        </w:rPr>
        <w:t xml:space="preserve">
      қаптаманы (тығындау құралдарын) зерттеу (сынау) және өлшеу  хаттамалары; </w:t>
      </w:r>
    </w:p>
    <w:p>
      <w:pPr>
        <w:spacing w:after="0"/>
        <w:ind w:left="0"/>
        <w:jc w:val="both"/>
      </w:pPr>
      <w:r>
        <w:rPr>
          <w:rFonts w:ascii="Times New Roman"/>
          <w:b w:val="false"/>
          <w:i w:val="false"/>
          <w:color w:val="000000"/>
          <w:sz w:val="28"/>
        </w:rPr>
        <w:t>
      тіркелген сәйкестік туралы декларация.</w:t>
      </w:r>
    </w:p>
    <w:bookmarkStart w:name="z34" w:id="32"/>
    <w:p>
      <w:pPr>
        <w:spacing w:after="0"/>
        <w:ind w:left="0"/>
        <w:jc w:val="both"/>
      </w:pPr>
      <w:r>
        <w:rPr>
          <w:rFonts w:ascii="Times New Roman"/>
          <w:b w:val="false"/>
          <w:i w:val="false"/>
          <w:color w:val="000000"/>
          <w:sz w:val="28"/>
        </w:rPr>
        <w:t>
      8. Сәйкестік туралы декларация бірдей конструкциясы бар және бірдей қауіпсіздік талаптарына жауап беретін бір материалдардан дайындалған қаптаманың (тығындау құралдарының) нақты атауына немесе қаптаманың (тығындау құралдарының) тобына ресімделеді.</w:t>
      </w:r>
    </w:p>
    <w:bookmarkEnd w:id="32"/>
    <w:bookmarkStart w:name="z35" w:id="33"/>
    <w:p>
      <w:pPr>
        <w:spacing w:after="0"/>
        <w:ind w:left="0"/>
        <w:jc w:val="both"/>
      </w:pPr>
      <w:r>
        <w:rPr>
          <w:rFonts w:ascii="Times New Roman"/>
          <w:b w:val="false"/>
          <w:i w:val="false"/>
          <w:color w:val="000000"/>
          <w:sz w:val="28"/>
        </w:rPr>
        <w:t xml:space="preserve">
      9.  Сәйкестік туралы декларацияны тіркеу Еуразиялық экономикалық комиссия Алқасының 2018 жылғы 20 наурыздағы № 41 шешімімен бекітілген Өнімнің Еуразиялық экономикалық одақтың техникалық регламенттерінің талаптарына сәйкестігі туралы декларацияларды тіркеу, қолданылуын тоқтата тұру, жаңғырту және тоқтату </w:t>
      </w:r>
      <w:r>
        <w:rPr>
          <w:rFonts w:ascii="Times New Roman"/>
          <w:b w:val="false"/>
          <w:i w:val="false"/>
          <w:color w:val="000000"/>
          <w:sz w:val="28"/>
        </w:rPr>
        <w:t>тәртібіне</w:t>
      </w:r>
      <w:r>
        <w:rPr>
          <w:rFonts w:ascii="Times New Roman"/>
          <w:b w:val="false"/>
          <w:i w:val="false"/>
          <w:color w:val="000000"/>
          <w:sz w:val="28"/>
        </w:rPr>
        <w:t xml:space="preserve"> сәйкес жүзеге асырылады. </w:t>
      </w:r>
    </w:p>
    <w:bookmarkEnd w:id="33"/>
    <w:bookmarkStart w:name="z36" w:id="34"/>
    <w:p>
      <w:pPr>
        <w:spacing w:after="0"/>
        <w:ind w:left="0"/>
        <w:jc w:val="both"/>
      </w:pPr>
      <w:r>
        <w:rPr>
          <w:rFonts w:ascii="Times New Roman"/>
          <w:b w:val="false"/>
          <w:i w:val="false"/>
          <w:color w:val="000000"/>
          <w:sz w:val="28"/>
        </w:rPr>
        <w:t>
      10. Сәйкестік туралы декларацияның қолданылу мерзімі:</w:t>
      </w:r>
    </w:p>
    <w:bookmarkEnd w:id="34"/>
    <w:p>
      <w:pPr>
        <w:spacing w:after="0"/>
        <w:ind w:left="0"/>
        <w:jc w:val="both"/>
      </w:pPr>
      <w:r>
        <w:rPr>
          <w:rFonts w:ascii="Times New Roman"/>
          <w:b w:val="false"/>
          <w:i w:val="false"/>
          <w:color w:val="000000"/>
          <w:sz w:val="28"/>
        </w:rPr>
        <w:t>
      сериялы шығарылатын қаптамаға (тығындау құралдарына) 5 жылдан аспайды;</w:t>
      </w:r>
    </w:p>
    <w:p>
      <w:pPr>
        <w:spacing w:after="0"/>
        <w:ind w:left="0"/>
        <w:jc w:val="both"/>
      </w:pPr>
      <w:r>
        <w:rPr>
          <w:rFonts w:ascii="Times New Roman"/>
          <w:b w:val="false"/>
          <w:i w:val="false"/>
          <w:color w:val="000000"/>
          <w:sz w:val="28"/>
        </w:rPr>
        <w:t>
      қаптама (тығындау құралдары) партиясына белгіленбейді.</w:t>
      </w:r>
    </w:p>
    <w:p>
      <w:pPr>
        <w:spacing w:after="0"/>
        <w:ind w:left="0"/>
        <w:jc w:val="both"/>
      </w:pPr>
      <w:r>
        <w:rPr>
          <w:rFonts w:ascii="Times New Roman"/>
          <w:b w:val="false"/>
          <w:i w:val="false"/>
          <w:color w:val="000000"/>
          <w:sz w:val="28"/>
        </w:rPr>
        <w:t xml:space="preserve">
      Қаптама (тығындау құралдары) партиясының сәйкестігі туралы декларация тек белгілі бір партияға қатысты қаптамаға (тығындау құралдарына) қатысты қолданылады. </w:t>
      </w:r>
    </w:p>
    <w:bookmarkStart w:name="z37" w:id="35"/>
    <w:p>
      <w:pPr>
        <w:spacing w:after="0"/>
        <w:ind w:left="0"/>
        <w:jc w:val="both"/>
      </w:pPr>
      <w:r>
        <w:rPr>
          <w:rFonts w:ascii="Times New Roman"/>
          <w:b w:val="false"/>
          <w:i w:val="false"/>
          <w:color w:val="000000"/>
          <w:sz w:val="28"/>
        </w:rPr>
        <w:t>
      11. Өтініш берушінің қалауы бойынша 1д және 2д схемалары бойынша сәйкестікті декларациялау 3д, 4д, 6д схемалары бойынша сәйкестікті декларациялаумен ауыстырылуы мүмкін.</w:t>
      </w:r>
    </w:p>
    <w:bookmarkEnd w:id="35"/>
    <w:bookmarkStart w:name="z38" w:id="36"/>
    <w:p>
      <w:pPr>
        <w:spacing w:after="0"/>
        <w:ind w:left="0"/>
        <w:jc w:val="both"/>
      </w:pPr>
      <w:r>
        <w:rPr>
          <w:rFonts w:ascii="Times New Roman"/>
          <w:b w:val="false"/>
          <w:i w:val="false"/>
          <w:color w:val="000000"/>
          <w:sz w:val="28"/>
        </w:rPr>
        <w:t xml:space="preserve">
      12.  Өтініш берушінің сәйкестік туралы декларацияны және дәлелдемелік материалдар жиынтығын сақтау мерзімі: </w:t>
      </w:r>
    </w:p>
    <w:bookmarkEnd w:id="36"/>
    <w:p>
      <w:pPr>
        <w:spacing w:after="0"/>
        <w:ind w:left="0"/>
        <w:jc w:val="both"/>
      </w:pPr>
      <w:r>
        <w:rPr>
          <w:rFonts w:ascii="Times New Roman"/>
          <w:b w:val="false"/>
          <w:i w:val="false"/>
          <w:color w:val="000000"/>
          <w:sz w:val="28"/>
        </w:rPr>
        <w:t>
      сериялы шығарылатын қаптамаға (тығындау құралдарына) – мұндай қаптама (тығындау құралдары) өндірістен шығарылған (өндіріс тоқтатылған) күннен бастап кемінде 10 жылды;</w:t>
      </w:r>
    </w:p>
    <w:p>
      <w:pPr>
        <w:spacing w:after="0"/>
        <w:ind w:left="0"/>
        <w:jc w:val="both"/>
      </w:pPr>
      <w:r>
        <w:rPr>
          <w:rFonts w:ascii="Times New Roman"/>
          <w:b w:val="false"/>
          <w:i w:val="false"/>
          <w:color w:val="000000"/>
          <w:sz w:val="28"/>
        </w:rPr>
        <w:t>
      қаптама (тығындау құралдары) партиясына-партиядан соңғы бұйым сатылған күннен бастап кемінде 10 жылды құрайды.</w:t>
      </w:r>
    </w:p>
    <w:p>
      <w:pPr>
        <w:spacing w:after="0"/>
        <w:ind w:left="0"/>
        <w:jc w:val="both"/>
      </w:pPr>
      <w:r>
        <w:rPr>
          <w:rFonts w:ascii="Times New Roman"/>
          <w:b w:val="false"/>
          <w:i w:val="false"/>
          <w:color w:val="000000"/>
          <w:sz w:val="28"/>
        </w:rPr>
        <w:t>
      Өтініш пен сәйкестік туралы тіркелген декларацияның көшірмелерін және дәлелдемелік материалдар жиынтығын Одаққа мүше мемлекеттердің заңнамасына сәйкес электрондық түрде сақтауға жол беріледі.</w:t>
      </w:r>
    </w:p>
    <w:bookmarkStart w:name="z39" w:id="37"/>
    <w:p>
      <w:pPr>
        <w:spacing w:after="0"/>
        <w:ind w:left="0"/>
        <w:jc w:val="both"/>
      </w:pPr>
      <w:r>
        <w:rPr>
          <w:rFonts w:ascii="Times New Roman"/>
          <w:b w:val="false"/>
          <w:i w:val="false"/>
          <w:color w:val="000000"/>
          <w:sz w:val="28"/>
        </w:rPr>
        <w:t xml:space="preserve">
      13. Уәкілетті органның (сертификаттау жөніндегі органның) сәйкестік туралы декларацияның және дәлелдемелік материалдар жиынтығының көшірмелерін сақтау мерзімі: </w:t>
      </w:r>
    </w:p>
    <w:bookmarkEnd w:id="37"/>
    <w:p>
      <w:pPr>
        <w:spacing w:after="0"/>
        <w:ind w:left="0"/>
        <w:jc w:val="both"/>
      </w:pPr>
      <w:r>
        <w:rPr>
          <w:rFonts w:ascii="Times New Roman"/>
          <w:b w:val="false"/>
          <w:i w:val="false"/>
          <w:color w:val="000000"/>
          <w:sz w:val="28"/>
        </w:rPr>
        <w:t xml:space="preserve">
      егер сәйкестік туралы декларацияның қолданылу мерзімі шектелген болса, ол аяқталған күннен бастап кемінде 5 жылды; </w:t>
      </w:r>
    </w:p>
    <w:p>
      <w:pPr>
        <w:spacing w:after="0"/>
        <w:ind w:left="0"/>
        <w:jc w:val="both"/>
      </w:pPr>
      <w:r>
        <w:rPr>
          <w:rFonts w:ascii="Times New Roman"/>
          <w:b w:val="false"/>
          <w:i w:val="false"/>
          <w:color w:val="000000"/>
          <w:sz w:val="28"/>
        </w:rPr>
        <w:t>
      егер сәйкестік туралы декларацияның қолданылу мерзімі шектелмесе, ол тіркелген күннен бастап кемінде 10 жылды құрайды.</w:t>
      </w:r>
    </w:p>
    <w:p>
      <w:pPr>
        <w:spacing w:after="0"/>
        <w:ind w:left="0"/>
        <w:jc w:val="both"/>
      </w:pPr>
      <w:r>
        <w:rPr>
          <w:rFonts w:ascii="Times New Roman"/>
          <w:b w:val="false"/>
          <w:i w:val="false"/>
          <w:color w:val="000000"/>
          <w:sz w:val="28"/>
        </w:rPr>
        <w:t xml:space="preserve">
      Өтініш пен сәйкестік туралы тіркелген декларацияның көшірмелерін және дәлелдемелік материалдар жиынтығын Одаққа мүше мемлекеттердің заңнамасына сәйкес электрондық түрде сақтауға жол беріледі.". </w:t>
      </w:r>
    </w:p>
    <w:bookmarkStart w:name="z40" w:id="38"/>
    <w:p>
      <w:pPr>
        <w:spacing w:after="0"/>
        <w:ind w:left="0"/>
        <w:jc w:val="both"/>
      </w:pPr>
      <w:r>
        <w:rPr>
          <w:rFonts w:ascii="Times New Roman"/>
          <w:b w:val="false"/>
          <w:i w:val="false"/>
          <w:color w:val="000000"/>
          <w:sz w:val="28"/>
        </w:rPr>
        <w:t>
      7. 8-бапта:</w:t>
      </w:r>
    </w:p>
    <w:bookmarkEnd w:id="38"/>
    <w:bookmarkStart w:name="z41" w:id="39"/>
    <w:p>
      <w:pPr>
        <w:spacing w:after="0"/>
        <w:ind w:left="0"/>
        <w:jc w:val="both"/>
      </w:pPr>
      <w:r>
        <w:rPr>
          <w:rFonts w:ascii="Times New Roman"/>
          <w:b w:val="false"/>
          <w:i w:val="false"/>
          <w:color w:val="000000"/>
          <w:sz w:val="28"/>
        </w:rPr>
        <w:t xml:space="preserve">
      а) атауындағы және мәтіні бойынша "Кеден одағына мүше мемлекеттердің" деген сөздер "Одақтың" деген сөзбен ауыстырылсын; </w:t>
      </w:r>
    </w:p>
    <w:bookmarkEnd w:id="39"/>
    <w:bookmarkStart w:name="z42" w:id="40"/>
    <w:p>
      <w:pPr>
        <w:spacing w:after="0"/>
        <w:ind w:left="0"/>
        <w:jc w:val="both"/>
      </w:pPr>
      <w:r>
        <w:rPr>
          <w:rFonts w:ascii="Times New Roman"/>
          <w:b w:val="false"/>
          <w:i w:val="false"/>
          <w:color w:val="000000"/>
          <w:sz w:val="28"/>
        </w:rPr>
        <w:t xml:space="preserve">
      б) 1-тармақтағы "растау" деген сөз "бағалау" деген сөзбен ауыстырылсын; </w:t>
      </w:r>
    </w:p>
    <w:bookmarkEnd w:id="40"/>
    <w:bookmarkStart w:name="z43" w:id="41"/>
    <w:p>
      <w:pPr>
        <w:spacing w:after="0"/>
        <w:ind w:left="0"/>
        <w:jc w:val="both"/>
      </w:pPr>
      <w:r>
        <w:rPr>
          <w:rFonts w:ascii="Times New Roman"/>
          <w:b w:val="false"/>
          <w:i w:val="false"/>
          <w:color w:val="000000"/>
          <w:sz w:val="28"/>
        </w:rPr>
        <w:t xml:space="preserve">
      в) 2-тармақтағы "импорттаушы" деген сөз "сатушы (импорттаушы)" деген сөздермен ауыстырылсын; </w:t>
      </w:r>
    </w:p>
    <w:bookmarkEnd w:id="41"/>
    <w:bookmarkStart w:name="z44" w:id="42"/>
    <w:p>
      <w:pPr>
        <w:spacing w:after="0"/>
        <w:ind w:left="0"/>
        <w:jc w:val="both"/>
      </w:pPr>
      <w:r>
        <w:rPr>
          <w:rFonts w:ascii="Times New Roman"/>
          <w:b w:val="false"/>
          <w:i w:val="false"/>
          <w:color w:val="000000"/>
          <w:sz w:val="28"/>
        </w:rPr>
        <w:t>
      г) 3-тармақ мынадай редакцияда жазылсын:</w:t>
      </w:r>
    </w:p>
    <w:bookmarkEnd w:id="42"/>
    <w:p>
      <w:pPr>
        <w:spacing w:after="0"/>
        <w:ind w:left="0"/>
        <w:jc w:val="both"/>
      </w:pPr>
      <w:r>
        <w:rPr>
          <w:rFonts w:ascii="Times New Roman"/>
          <w:b w:val="false"/>
          <w:i w:val="false"/>
          <w:color w:val="000000"/>
          <w:sz w:val="28"/>
        </w:rPr>
        <w:t>
      "3. Қаптама (тығындау құралдары) күші оған қолданылмайтын және өнімнің Одақ нарығындағы айналымына бірыңғай белгі салуды көздейтін  Одақтың (Кеден одағының) барлық техникалық регламенттерінің талаптарына сәйкес келген кезде ол өнімнің Одақ нарығындағы айналымының бірыңғай белгісімен таңбаланады.".</w:t>
      </w:r>
    </w:p>
    <w:bookmarkStart w:name="z45" w:id="43"/>
    <w:p>
      <w:pPr>
        <w:spacing w:after="0"/>
        <w:ind w:left="0"/>
        <w:jc w:val="both"/>
      </w:pPr>
      <w:r>
        <w:rPr>
          <w:rFonts w:ascii="Times New Roman"/>
          <w:b w:val="false"/>
          <w:i w:val="false"/>
          <w:color w:val="000000"/>
          <w:sz w:val="28"/>
        </w:rPr>
        <w:t>
      8. 9-баптың күші жойылды деп танылсын.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