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0454" w14:textId="f8e04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Тігін жіптерінің жекелеген түрлеріне қатысты 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22 сәуірдегі № 39 шешімі.</w:t>
      </w:r>
    </w:p>
    <w:p>
      <w:pPr>
        <w:spacing w:after="0"/>
        <w:ind w:left="0"/>
        <w:jc w:val="both"/>
      </w:pPr>
      <w:bookmarkStart w:name="z1" w:id="0"/>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7 және 16-тармақтарына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 бірыңғай кедендік - тарифтік реттеу туралы" Кеден одағы комиссиясының 2009 жылғы 27 қарашадағы № 130 шешімінің 7-тармағы мынадай мазмұндағы 7.1.72-тармақшамен толықтырылсын:</w:t>
      </w:r>
    </w:p>
    <w:bookmarkEnd w:id="1"/>
    <w:bookmarkStart w:name="z3" w:id="2"/>
    <w:p>
      <w:pPr>
        <w:spacing w:after="0"/>
        <w:ind w:left="0"/>
        <w:jc w:val="both"/>
      </w:pPr>
      <w:r>
        <w:rPr>
          <w:rFonts w:ascii="Times New Roman"/>
          <w:b w:val="false"/>
          <w:i w:val="false"/>
          <w:color w:val="000000"/>
          <w:sz w:val="28"/>
        </w:rPr>
        <w:t>
      "7.1.72. Жеңіл өнеркәсіп өнімдерін өндіруге арналған бөлшек сауда үшін өлшеп оралмаған тігін жіптерінің жекелеген түрлері:</w:t>
      </w:r>
    </w:p>
    <w:bookmarkEnd w:id="2"/>
    <w:bookmarkStart w:name="z4" w:id="3"/>
    <w:p>
      <w:pPr>
        <w:spacing w:after="0"/>
        <w:ind w:left="0"/>
        <w:jc w:val="both"/>
      </w:pPr>
      <w:r>
        <w:rPr>
          <w:rFonts w:ascii="Times New Roman"/>
          <w:b w:val="false"/>
          <w:i w:val="false"/>
          <w:color w:val="000000"/>
          <w:sz w:val="28"/>
        </w:rPr>
        <w:t>
      ЕАЭО СЭҚ ТН 5401 10 140 0 кодымен жіктелетін және жылына 38,1 тоннадан аспайтын көлемде Армения Республикасына, жылына 40 тоннадан аспайтын көлемде Беларусь Республикасына, жылына 89 тоннадан аспайтын көлемде Қазақстан Республикасына және жылына 5 тоннадан аспайтын көлемде Қырғыз Республикасына әкелінетін;</w:t>
      </w:r>
    </w:p>
    <w:bookmarkEnd w:id="3"/>
    <w:bookmarkStart w:name="z5" w:id="4"/>
    <w:p>
      <w:pPr>
        <w:spacing w:after="0"/>
        <w:ind w:left="0"/>
        <w:jc w:val="both"/>
      </w:pPr>
      <w:r>
        <w:rPr>
          <w:rFonts w:ascii="Times New Roman"/>
          <w:b w:val="false"/>
          <w:i w:val="false"/>
          <w:color w:val="000000"/>
          <w:sz w:val="28"/>
        </w:rPr>
        <w:t>
      ЕАЭО СЭҚ ТН 5401 10 180 0 кодымен жіктелетін және жылына 22,7 тоннадан аспайтын көлемде Армения Республикасына, жылына 100 тоннадан аспайтын көлемде Беларусь Республикасына, жылына 209 тоннадан аспайтын көлемде Қазақстан Республикасына және жылына 1400 тоннадан аспайтын көлемде Қырғыз Республикасына әкелінетін;</w:t>
      </w:r>
    </w:p>
    <w:bookmarkEnd w:id="4"/>
    <w:bookmarkStart w:name="z6" w:id="5"/>
    <w:p>
      <w:pPr>
        <w:spacing w:after="0"/>
        <w:ind w:left="0"/>
        <w:jc w:val="both"/>
      </w:pPr>
      <w:r>
        <w:rPr>
          <w:rFonts w:ascii="Times New Roman"/>
          <w:b w:val="false"/>
          <w:i w:val="false"/>
          <w:color w:val="000000"/>
          <w:sz w:val="28"/>
        </w:rPr>
        <w:t>
      ЕАЭО СЭҚ ТН 5508 10 100 0 кодымен жіктелетін және жылына 26 тоннадан аспайтын көлемде Армения Республикасына, жылына 200 тоннадан аспайтын көлемде Беларусь Республикасына, жылына 130 тоннадан аспайтын көлемде Қазақстан Республикасына және жылына 50 тоннадан аспайтын көлемде Қырғыз Республикасына әкелінетін.</w:t>
      </w:r>
    </w:p>
    <w:bookmarkEnd w:id="5"/>
    <w:bookmarkStart w:name="z7" w:id="6"/>
    <w:p>
      <w:pPr>
        <w:spacing w:after="0"/>
        <w:ind w:left="0"/>
        <w:jc w:val="both"/>
      </w:pPr>
      <w:r>
        <w:rPr>
          <w:rFonts w:ascii="Times New Roman"/>
          <w:b w:val="false"/>
          <w:i w:val="false"/>
          <w:color w:val="000000"/>
          <w:sz w:val="28"/>
        </w:rPr>
        <w:t>
      Көрсетілген тарифтік жеңілдікті ұсынудың шарты тиісінше Армения Республикасының, Беларусь Республикасының немесе Қырғыз Республикасының Атқарушы билігінің уәкілетті органы немесе Қазақстан Республикасының өнеркәсіп саласындағы уәкілетті атқарушы органы берген және осындай тауарлардың номенклатурасы, саны, құны, сондай-ақ оларды әкелуді жүзеге асыратын ұйымдар туралы мәліметтерді қамтитын тауарлардың нысаналы мақсатын растау болып табылады.</w:t>
      </w:r>
    </w:p>
    <w:bookmarkEnd w:id="6"/>
    <w:bookmarkStart w:name="z8" w:id="7"/>
    <w:p>
      <w:pPr>
        <w:spacing w:after="0"/>
        <w:ind w:left="0"/>
        <w:jc w:val="both"/>
      </w:pPr>
      <w:r>
        <w:rPr>
          <w:rFonts w:ascii="Times New Roman"/>
          <w:b w:val="false"/>
          <w:i w:val="false"/>
          <w:color w:val="000000"/>
          <w:sz w:val="28"/>
        </w:rPr>
        <w:t>
      Тарифтік жеңілдік қолданылатын тауарларды пайдалануға осы тармақшаның бірінші абзацында көрсетілген мақсаттарда және кеден органы оларды шығарған мүше мемлекеттің аумағында ғана жол беріледі. Аталған тауарларды сатуға (сатуға) кеден органы оларды шығарған мүше мемлекетте тіркелген және жеңіл өнеркәсіп өнімін өндірушілер болып табылатын тұлғаларға (бұдан әрі – өндірушілер кәсіпорындары) ғана жол беріледі.</w:t>
      </w:r>
    </w:p>
    <w:bookmarkEnd w:id="7"/>
    <w:bookmarkStart w:name="z9" w:id="8"/>
    <w:p>
      <w:pPr>
        <w:spacing w:after="0"/>
        <w:ind w:left="0"/>
        <w:jc w:val="both"/>
      </w:pPr>
      <w:r>
        <w:rPr>
          <w:rFonts w:ascii="Times New Roman"/>
          <w:b w:val="false"/>
          <w:i w:val="false"/>
          <w:color w:val="000000"/>
          <w:sz w:val="28"/>
        </w:rPr>
        <w:t>
      Көрсетілген тарифтік жеңілдікті қолдана отырып, ішкі тұтыну үшін шығарудың кедендік рәсімімен орналастырылған тауарларды пайдалану және (немесе) оларға билік ету жөніндегі шектеулер қолданылады:</w:t>
      </w:r>
    </w:p>
    <w:bookmarkEnd w:id="8"/>
    <w:bookmarkStart w:name="z10" w:id="9"/>
    <w:p>
      <w:pPr>
        <w:spacing w:after="0"/>
        <w:ind w:left="0"/>
        <w:jc w:val="both"/>
      </w:pPr>
      <w:r>
        <w:rPr>
          <w:rFonts w:ascii="Times New Roman"/>
          <w:b w:val="false"/>
          <w:i w:val="false"/>
          <w:color w:val="000000"/>
          <w:sz w:val="28"/>
        </w:rPr>
        <w:t>
      осы тауарларды өндіруші кәсіпорындар көрсетілген кедендік рәсімге орналастырған кезде – тауарлар өндіруші кәсіпорынның қоймасына түскен сәтке дейін, бірақ ішкі тұтыну үшін шығарудың кедендік рәсіміне сәйкес осындай тауарлар шығарылған күннен бастап 5 жылдан аспайтын мерзімде;</w:t>
      </w:r>
    </w:p>
    <w:bookmarkEnd w:id="9"/>
    <w:bookmarkStart w:name="z11" w:id="10"/>
    <w:p>
      <w:pPr>
        <w:spacing w:after="0"/>
        <w:ind w:left="0"/>
        <w:jc w:val="both"/>
      </w:pPr>
      <w:r>
        <w:rPr>
          <w:rFonts w:ascii="Times New Roman"/>
          <w:b w:val="false"/>
          <w:i w:val="false"/>
          <w:color w:val="000000"/>
          <w:sz w:val="28"/>
        </w:rPr>
        <w:t>
      осы тауарларды өндіруші кәсіпорындар болып табылмайтын тұлғалар көрсетілген кедендік рәсімге орналастырған кезде-тауарларды өндіруші кәсіпорындарға өткізген (сатқан) сәтке дейін, бірақ ішкі тұтыну үшін шығарудың кедендік рәсіміне сәйкес осындай тауарлар шығарылған күннен бастап 5 жылдан аспайтын мерзімде.</w:t>
      </w:r>
    </w:p>
    <w:bookmarkEnd w:id="10"/>
    <w:bookmarkStart w:name="z12" w:id="11"/>
    <w:p>
      <w:pPr>
        <w:spacing w:after="0"/>
        <w:ind w:left="0"/>
        <w:jc w:val="both"/>
      </w:pPr>
      <w:r>
        <w:rPr>
          <w:rFonts w:ascii="Times New Roman"/>
          <w:b w:val="false"/>
          <w:i w:val="false"/>
          <w:color w:val="000000"/>
          <w:sz w:val="28"/>
        </w:rPr>
        <w:t>
      Өндіруші кәсіпорындардың қоймаларына тауарлардың түсуін немесе оларға қатысты тарифтік жеңілдік берілген тауарларды өткізуді (сатуды) растайтын құжат өндіруші кәсіпорындарға осындай тауарларды қабылдау немесе қабылдау-беру актісі немесе оның көшірмесі болып табылады.</w:t>
      </w:r>
    </w:p>
    <w:bookmarkEnd w:id="11"/>
    <w:bookmarkStart w:name="z13" w:id="12"/>
    <w:p>
      <w:pPr>
        <w:spacing w:after="0"/>
        <w:ind w:left="0"/>
        <w:jc w:val="both"/>
      </w:pPr>
      <w:r>
        <w:rPr>
          <w:rFonts w:ascii="Times New Roman"/>
          <w:b w:val="false"/>
          <w:i w:val="false"/>
          <w:color w:val="000000"/>
          <w:sz w:val="28"/>
        </w:rPr>
        <w:t>
      Осы тармақшада көзделген тарифтік жеңілдік өздеріне қатысты тауарларға арналған декларация, ал тауарларға арналған декларация берілгенге дейін Тауарлар шығарылған жағдайда – тауарларға арналған декларация берілгенге дейін тауарларды шығару туралы өтініш мүше мемлекеттің кеден органы тауарларға арналған декларация берілген күннен бастап тіркелген тауарларды ішкі тұтыну үшін шығарудың кедендік рәсімімен орналастырылатын (орналастырылған) қатысты беріледі Еуразиялық экономикалық комиссия Кеңесінің 2024 жылғы 22 сәуірдегі № 39 шешімінің күші 2025 жылғы 31 желтоқсанды қоса алғанда.".</w:t>
      </w:r>
    </w:p>
    <w:bookmarkEnd w:id="12"/>
    <w:bookmarkStart w:name="z14" w:id="13"/>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әкелу кезінде кедендік баждарды төлеуден босатуды қолдану тәртібінің 15-тармағында "7.1.71" деген сандар "7.1.72" деген сандармен ауыстырылсын.</w:t>
      </w:r>
    </w:p>
    <w:bookmarkEnd w:id="13"/>
    <w:bookmarkStart w:name="z15" w:id="14"/>
    <w:p>
      <w:pPr>
        <w:spacing w:after="0"/>
        <w:ind w:left="0"/>
        <w:jc w:val="both"/>
      </w:pPr>
      <w:r>
        <w:rPr>
          <w:rFonts w:ascii="Times New Roman"/>
          <w:b w:val="false"/>
          <w:i w:val="false"/>
          <w:color w:val="000000"/>
          <w:sz w:val="28"/>
        </w:rPr>
        <w:t>
      3.  Осы шешім ресми жарияланған күнінен кейін күнтізбелік 30 күн өткен соң күшіне енеді.</w:t>
      </w:r>
    </w:p>
    <w:bookmarkEnd w:id="14"/>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Қасымалиев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