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d533" w14:textId="1a6d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Анид жіптерінің жекелеген түрлеріне қатысты Еуразиялық экономикалық одақтың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2024 жылғы 22 сәуірдегі № 34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одақ туралы 2014 жылғы 29 мамырдағы шартқа № 1 қосымша) сәйкес және Жоғары Еуразиялық экономикалық кеңестің 2014 жылғы 23 желтоқсандағы № 98 шешімімен бекітілген Еуразиялық экономикалық комиссия регламентіне № 1 қосымшаның 4-тармағына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Еуразиялық экономикалық комиссия Кеңесінің 2021 жылғы 14 қыркүйектен 2027 жылдың сәуір айын қоса алғанда № 80 шешімімен бекітілген, Еуразиялық экономикалық одақтың Бірыңғай кедендік тарифінің кедендік әкелу бажының мөлшерлемесі осы шешім күшіне енген күннен бастап 30-ға дейінгі кедендік құнның 0 пайызы мөлшерінде ЕАЭО СЭҚ ТН 5402 19 000 1 кодымен жіктелетін баждардан жіптердің жекелеген түрлеріне қатысты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  Еуразиялық экономикалық комиссия Кеңесінің 2021 жылғы 14 қыркүйектегі № 80 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ЕАЭО СЭҚ ТН 5402 19 000 1 коды бар позицияда Еуразиялық экономикалық одақтың "</w:t>
      </w:r>
      <w:r>
        <w:rPr>
          <w:rFonts w:ascii="Times New Roman"/>
          <w:b w:val="false"/>
          <w:i w:val="false"/>
          <w:color w:val="000000"/>
          <w:vertAlign w:val="superscript"/>
        </w:rPr>
        <w:t>63С)</w:t>
      </w:r>
      <w:r>
        <w:rPr>
          <w:rFonts w:ascii="Times New Roman"/>
          <w:b w:val="false"/>
          <w:i w:val="false"/>
          <w:color w:val="000000"/>
          <w:sz w:val="28"/>
        </w:rPr>
        <w:t>" бірыңғай кедендік тарифіне ескертуге сілтеме "</w:t>
      </w:r>
      <w:r>
        <w:rPr>
          <w:rFonts w:ascii="Times New Roman"/>
          <w:b w:val="false"/>
          <w:i w:val="false"/>
          <w:color w:val="000000"/>
          <w:vertAlign w:val="superscript"/>
        </w:rPr>
        <w:t>93С)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Еуразиялық экономикалық одақтың Бірыңғай кедендік тарифтік ескертпелерде: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17С ескертпе жарамсыз деп танылсын;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93С ескертпесін қосыңыз: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93С)</w:t>
      </w:r>
      <w:r>
        <w:rPr>
          <w:rFonts w:ascii="Times New Roman"/>
          <w:b w:val="false"/>
          <w:i w:val="false"/>
          <w:color w:val="000000"/>
          <w:sz w:val="28"/>
        </w:rPr>
        <w:t> Кедендік құнның 0 (нөл) % мөлшеріндегі кедендік әкелу бажының мөлшерлемесі Еуразиялық экономикалық комиссия Кеңесінің 2024 жылғы 22 сәуірдегі № 34 шешімі күшіне енген күннен бастап 30.04.2027 жыл қоса алғанда қолданылады.".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Осы шешім ресми жарияланған күнінен кейін күнтізбелік 10 күн өткен соң күшіне енеді.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Жұманғарин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Қасымалиев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