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a0dc" w14:textId="eeea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шеңберінде міндетті талаптар белгіленетін өнімнің бірыңғай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12 сәуірдегі № 31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27-тармағына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2011 жылғы 28 қаңтардағы № 526 шешімімен бекітілген Кеден одағы шеңберінде өзіне қатысты міндетті талаптар белгіленетін өнімнің бірыңғай тізбесі мынадай мазмұндағы 68-тармақпен толықтырылсын:</w:t>
      </w:r>
    </w:p>
    <w:bookmarkEnd w:id="1"/>
    <w:p>
      <w:pPr>
        <w:spacing w:after="0"/>
        <w:ind w:left="0"/>
        <w:jc w:val="both"/>
      </w:pPr>
      <w:r>
        <w:rPr>
          <w:rFonts w:ascii="Times New Roman"/>
          <w:b w:val="false"/>
          <w:i w:val="false"/>
          <w:color w:val="000000"/>
          <w:sz w:val="28"/>
        </w:rPr>
        <w:t>
      "68. "Спорттық, дене шынықтыру-сауықтыру жабдықтары мен мүкәммалдары (футболға, мини-футболға, гандболға, хоккейге арналған қақпалар, стендтік ату және спортингке арналған нысаналар, гимнастикалық жабдықтар мен мүкәммал (аралас асимметриялық параллель арқалықтар, параллель арқалықтар, арқалықтар, тірек секіруге арналған гимнастикалық құрылғылар, бөренелер, батуттар, сақиналар, Швед қабырғалары, торлы баспалдақтар, өрмелеуге арналған рамалық құрылымдар, арқандар, гимнастикалық үстелдер,гимнастикалық орындықтар, гимнастикалық төсеніштер, акробатикалық жолдар))".</w:t>
      </w:r>
    </w:p>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Қасымалиев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