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531e" w14:textId="03d5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18 қарашадағы № 127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12 сәуірдегі № 28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одақтағы тауарларды сәйкестендіру құралдарымен таңбалау туралы 2018 жылғы 2 ақпандағы келісімге және Еуразиялық экономикалық комиссия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(Еуразиялық экономикалық одақ туралы 2014 жылғы 29 мамырдағы шартқа № 1 қосымша)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"Жеңіл өнеркәсіп тауарларын сәйкестендіру құралдарымен таңбалауды енгізу туралы" Еуразиялық экономикалық комиссия Кеңесінің 2019 жылғы 18 қарашадағы № 127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кейін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Қасымалиев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xml:space="preserve">№ 28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комиссия Кеңесінің 2019 жылғы 18 қарашадағы № 127 шешіміне ӨЗГЕРТУЛЕР</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екінші сөйлеміндегі "2021 жылғы 1 қаңтар" деген сөздер "осы шешіммен бекітілген сәйкестендіру құралдарымен таңбалануға жататын тауарлар тізбесінде көрсетілген мерзімдер"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2. Көрсетілген шешіммен бекітілген сәйкестендіру құралдарымен таңбалануға жататын тауарлардың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18 қарашадағы </w:t>
            </w:r>
            <w:r>
              <w:br/>
            </w:r>
            <w:r>
              <w:rPr>
                <w:rFonts w:ascii="Times New Roman"/>
                <w:b w:val="false"/>
                <w:i w:val="false"/>
                <w:color w:val="000000"/>
                <w:sz w:val="20"/>
              </w:rPr>
              <w:t>№ 127 шешімімен</w:t>
            </w:r>
            <w:r>
              <w:br/>
            </w:r>
            <w:r>
              <w:rPr>
                <w:rFonts w:ascii="Times New Roman"/>
                <w:b w:val="false"/>
                <w:i w:val="false"/>
                <w:color w:val="000000"/>
                <w:sz w:val="20"/>
              </w:rPr>
              <w:t xml:space="preserve">(жаңа редакцияда-Еуразиялық </w:t>
            </w:r>
            <w:r>
              <w:br/>
            </w:r>
            <w:r>
              <w:rPr>
                <w:rFonts w:ascii="Times New Roman"/>
                <w:b w:val="false"/>
                <w:i w:val="false"/>
                <w:color w:val="000000"/>
                <w:sz w:val="20"/>
              </w:rPr>
              <w:t xml:space="preserve">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xml:space="preserve">№ 28 шешімі)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Сәйкестендіру құралдарымен таңбалауға жататын тауарлардың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Таңбаланбаған тауарларды айналымға енгізуге тыйым салуды енгізу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былғарыдан немесе композициялық былғарыдан жасалған киім бұйымдары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машинада немесе қолдан тоқылған блузкалар.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позициясындағы бұйымдарды қоспағанда, ерлерге немесе ер балаларға арналған пальтолар, қысқа пальтолар, шапандар, пальтолар, курткалар (шаңғы күртелерін қоса алғанда), желден қорғайтын киімдер, желден қорғағыштар және ұқсас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позициясындағы бұйымдарды қоспағанда, әйелдерге немесе қыздарға арналған пальтолар, қысқа пальтолар, шапандар, пальтолар, курткалар (шаңғы күртелерін қоса алғанда), желден қорғағыштар, желден қорғайтын бұйымдар және ұқсас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 дәретхана және ас үйге арналған төсеніш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жүннен жасалған киімдер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1 сәуірі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немесе тоқыма ерлер мен ұл балаларға арналған пальтолар, курткалар, плащтар, капюшондары бар пальтолар, аноркалар, жел қорғағыштар және ұқсас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тоқылған әйелдерге немесе қыздарға арналған пальтолар, курткалар, плащтар, капюшондары бар пальтолар, аноркалар, желден қорғағыштар, жел қорғағыштар және ұқсас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станокпен немесе қолдан тоқылған костюмдер, жиынтықтар, курткалар, пиджактар, шалбарлар, кеуделері мен белдіктері бар комбинезондар, бриджилер мен қысқа шалбарлар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жиынтықтар, курткалар, блейзерлер, көйлектер, юбкалар, юбка-шалбарлар, шалбарлар, кеудешелері мен белдіктері бар комбинезондар, машинамен немесе қолмен тоқылған, әйелдерге немесе қыздарға арналған бриджилер мен қысқа шалбарлар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тоқылған немесе тігілген жейделер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жемпір, пуловер, кардиган, көкірекше және осыларға ұқсас тоқылған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p>
            <w:pPr>
              <w:spacing w:after="20"/>
              <w:ind w:left="20"/>
              <w:jc w:val="both"/>
            </w:pPr>
            <w:r>
              <w:rPr>
                <w:rFonts w:ascii="Times New Roman"/>
                <w:b w:val="false"/>
                <w:i w:val="false"/>
                <w:color w:val="000000"/>
                <w:sz w:val="20"/>
              </w:rPr>
              <w:t>
6112 12 000 0</w:t>
            </w:r>
          </w:p>
          <w:p>
            <w:pPr>
              <w:spacing w:after="20"/>
              <w:ind w:left="20"/>
              <w:jc w:val="both"/>
            </w:pPr>
            <w:r>
              <w:rPr>
                <w:rFonts w:ascii="Times New Roman"/>
                <w:b w:val="false"/>
                <w:i w:val="false"/>
                <w:color w:val="000000"/>
                <w:sz w:val="20"/>
              </w:rPr>
              <w:t>
6112 19 000 0</w:t>
            </w:r>
          </w:p>
          <w:p>
            <w:pPr>
              <w:spacing w:after="20"/>
              <w:ind w:left="20"/>
              <w:jc w:val="both"/>
            </w:pPr>
            <w:r>
              <w:rPr>
                <w:rFonts w:ascii="Times New Roman"/>
                <w:b w:val="false"/>
                <w:i w:val="false"/>
                <w:color w:val="000000"/>
                <w:sz w:val="20"/>
              </w:rPr>
              <w:t>
6112 20 000 0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спорттық, шаңғы, тоқылған костюмдер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матадан тігілген киім заттары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жиынтықтар, курткалар, пиджактар, шалбарлар, кеудешелері мен белдіктері бар комбинезондар, бриджилер мен қысқа шалбарлар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костюмдер, жиынтықтар, курткалар, пиджактар, көйлектер, юбкалар, юбка-шалбарлар, шалбарлар, кеуделері мен белдіктері бар комбинезондар, бриджилер мен қысқа шалбарлар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жейделер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блузкалар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немесе 59.07 тауар позицияларының материалдарынан жасалған киім бұйымдары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p>
            <w:pPr>
              <w:spacing w:after="20"/>
              <w:ind w:left="20"/>
              <w:jc w:val="both"/>
            </w:pPr>
            <w:r>
              <w:rPr>
                <w:rFonts w:ascii="Times New Roman"/>
                <w:b w:val="false"/>
                <w:i w:val="false"/>
                <w:color w:val="000000"/>
                <w:sz w:val="20"/>
              </w:rPr>
              <w:t>
6211 32</w:t>
            </w:r>
          </w:p>
          <w:p>
            <w:pPr>
              <w:spacing w:after="20"/>
              <w:ind w:left="20"/>
              <w:jc w:val="both"/>
            </w:pPr>
            <w:r>
              <w:rPr>
                <w:rFonts w:ascii="Times New Roman"/>
                <w:b w:val="false"/>
                <w:i w:val="false"/>
                <w:color w:val="000000"/>
                <w:sz w:val="20"/>
              </w:rPr>
              <w:t>
6211 33</w:t>
            </w:r>
          </w:p>
          <w:p>
            <w:pPr>
              <w:spacing w:after="20"/>
              <w:ind w:left="20"/>
              <w:jc w:val="both"/>
            </w:pPr>
            <w:r>
              <w:rPr>
                <w:rFonts w:ascii="Times New Roman"/>
                <w:b w:val="false"/>
                <w:i w:val="false"/>
                <w:color w:val="000000"/>
                <w:sz w:val="20"/>
              </w:rPr>
              <w:t>
6211 39 000 0</w:t>
            </w:r>
          </w:p>
          <w:p>
            <w:pPr>
              <w:spacing w:after="20"/>
              <w:ind w:left="20"/>
              <w:jc w:val="both"/>
            </w:pPr>
            <w:r>
              <w:rPr>
                <w:rFonts w:ascii="Times New Roman"/>
                <w:b w:val="false"/>
                <w:i w:val="false"/>
                <w:color w:val="000000"/>
                <w:sz w:val="20"/>
              </w:rPr>
              <w:t>
6211 42</w:t>
            </w:r>
          </w:p>
          <w:p>
            <w:pPr>
              <w:spacing w:after="20"/>
              <w:ind w:left="20"/>
              <w:jc w:val="both"/>
            </w:pPr>
            <w:r>
              <w:rPr>
                <w:rFonts w:ascii="Times New Roman"/>
                <w:b w:val="false"/>
                <w:i w:val="false"/>
                <w:color w:val="000000"/>
                <w:sz w:val="20"/>
              </w:rPr>
              <w:t>
6211 43</w:t>
            </w:r>
          </w:p>
          <w:p>
            <w:pPr>
              <w:spacing w:after="20"/>
              <w:ind w:left="20"/>
              <w:jc w:val="both"/>
            </w:pPr>
            <w:r>
              <w:rPr>
                <w:rFonts w:ascii="Times New Roman"/>
                <w:b w:val="false"/>
                <w:i w:val="false"/>
                <w:color w:val="000000"/>
                <w:sz w:val="20"/>
              </w:rPr>
              <w:t>
6211 49 000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шаңғы костюмдері, өндірістік, кәсіби және басқа да киімдер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 кашне, мантиль, перде және осыларға ұқсас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көбелек-галстуктар және шарфтар</w:t>
            </w:r>
          </w:p>
        </w:tc>
        <w:tc>
          <w:tcPr>
            <w:tcW w:w="0" w:type="auto"/>
            <w:vMerge/>
            <w:tcBorders>
              <w:top w:val="nil"/>
              <w:left w:val="single" w:color="cfcfcf" w:sz="5"/>
              <w:bottom w:val="single" w:color="cfcfcf" w:sz="5"/>
              <w:right w:val="single" w:color="cfcfcf" w:sz="5"/>
            </w:tcBorders>
          </w:tcPr>
          <w:p/>
        </w:tc>
      </w:tr>
    </w:tbl>
    <w:bookmarkStart w:name="z11" w:id="8"/>
    <w:p>
      <w:pPr>
        <w:spacing w:after="0"/>
        <w:ind w:left="0"/>
        <w:jc w:val="both"/>
      </w:pPr>
      <w:r>
        <w:rPr>
          <w:rFonts w:ascii="Times New Roman"/>
          <w:b w:val="false"/>
          <w:i w:val="false"/>
          <w:color w:val="000000"/>
          <w:sz w:val="28"/>
        </w:rPr>
        <w:t>
      Ескерту. Осы тізбені қолдану мақсаттары үшін ЕАЭО СЭҚ ТН кодын да, тауардың атауын да басшылыққа алу қажет.".</w:t>
      </w:r>
    </w:p>
    <w:bookmarkEnd w:id="8"/>
    <w:bookmarkStart w:name="z12" w:id="9"/>
    <w:p>
      <w:pPr>
        <w:spacing w:after="0"/>
        <w:ind w:left="0"/>
        <w:jc w:val="both"/>
      </w:pPr>
      <w:r>
        <w:rPr>
          <w:rFonts w:ascii="Times New Roman"/>
          <w:b w:val="false"/>
          <w:i w:val="false"/>
          <w:color w:val="000000"/>
          <w:sz w:val="28"/>
        </w:rPr>
        <w:t xml:space="preserve">
      3. Еуразиялық экономикалық комиссия Кеңесінің 2019 жылғы 18 қарашадағы № 127 шешімімен бекітілген" </w:t>
      </w:r>
      <w:r>
        <w:rPr>
          <w:rFonts w:ascii="Times New Roman"/>
          <w:b w:val="false"/>
          <w:i w:val="false"/>
          <w:color w:val="000000"/>
          <w:sz w:val="28"/>
        </w:rPr>
        <w:t>2-тармақтың</w:t>
      </w:r>
      <w:r>
        <w:rPr>
          <w:rFonts w:ascii="Times New Roman"/>
          <w:b w:val="false"/>
          <w:i w:val="false"/>
          <w:color w:val="000000"/>
          <w:sz w:val="28"/>
        </w:rPr>
        <w:t xml:space="preserve"> бірінші абзацының бірінші сөйлемінде тауарларды сәйкестендіру құралының сипаттамасы, тауарларды сәйкестендіру құралында қамтылған ақпараттың құрамы мен құрылымына қойылатын талаптар, көрсетілген шешіммен бекітілген осындай сәйкестендіру құралын жасау және қолдану тәртібі, "позицияларда жіктелетін" деген сөздер 4203 10 000, 6106, 6201, 6202, 6302 Еуразиялық экономикалық қызметтің сыртқы экономикалық қызметінің бірыңғай тауар номенклатурасы одақтың" деген сөздер "сәйкестендіру құралдарымен таңбалануға жататын тауарлар тізбесінде көрсетілген" деген сөздермен ауыстырылсын.</w:t>
      </w:r>
    </w:p>
    <w:bookmarkEnd w:id="9"/>
    <w:bookmarkStart w:name="z13" w:id="10"/>
    <w:p>
      <w:pPr>
        <w:spacing w:after="0"/>
        <w:ind w:left="0"/>
        <w:jc w:val="both"/>
      </w:pPr>
      <w:r>
        <w:rPr>
          <w:rFonts w:ascii="Times New Roman"/>
          <w:b w:val="false"/>
          <w:i w:val="false"/>
          <w:color w:val="000000"/>
          <w:sz w:val="28"/>
        </w:rPr>
        <w:t xml:space="preserve">
      4. Еуразиялық экономикалық одаққа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форматына, құрамына және құрылымына қойылатын </w:t>
      </w:r>
      <w:r>
        <w:rPr>
          <w:rFonts w:ascii="Times New Roman"/>
          <w:b w:val="false"/>
          <w:i w:val="false"/>
          <w:color w:val="000000"/>
          <w:sz w:val="28"/>
        </w:rPr>
        <w:t>талаптарда</w:t>
      </w:r>
      <w:r>
        <w:rPr>
          <w:rFonts w:ascii="Times New Roman"/>
          <w:b w:val="false"/>
          <w:i w:val="false"/>
          <w:color w:val="000000"/>
          <w:sz w:val="28"/>
        </w:rPr>
        <w:t>, сондай-ақ көрсетілген шешіммен бекітілген осындай мәліметтерді беру мерзімдерінде: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"Еуразиялық экономикалық одақтың сыртқы экономикалық қызметінің бірыңғай тауар номенклатурасының (бұдан әрі – ЕАЭО СЭҚ ТН) 4203 10 000, 6106, 6201, 6202 және 6302 позицияларында сыныпталатын тауарларға" деген сөздер Экономикалық комиссияның 2019 жылғы 18 қарашадағы № 127 шешімімен (бұдан әрі – тиісінше-тауарлар, тізбе), "Еуразиялық экономикалық одақ Кеңесінің шешімімен бекітілген сәйкестендіру құралдарымен таңбалануға жататын тауарлардың тізбесінде көрсетілген жеңіл өнеркәсіп тауарларына"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"ЕАЭО СЭҚ ТН 4203 10 000, 6106, 6201, 6202 және 6302 позицияларында жіктелетін" деген сөздер "Тізбеде көрсетілген" деген сөздермен ауыстырылсын; көрсетілген "сәйкестендіру құралдарының деректер блогы" деген сөздер Тізбеде көрсетілген тауарларды таңбалау кезінде пайдаланылатын" сәйкестендіру құралдарының деректер блогы" деген сөздермен ауыстырылсын;</w:t>
      </w:r>
    </w:p>
    <w:p>
      <w:pPr>
        <w:spacing w:after="0"/>
        <w:ind w:left="0"/>
        <w:jc w:val="both"/>
      </w:pPr>
      <w:r>
        <w:rPr>
          <w:rFonts w:ascii="Times New Roman"/>
          <w:b w:val="false"/>
          <w:i w:val="false"/>
          <w:color w:val="000000"/>
          <w:sz w:val="28"/>
        </w:rPr>
        <w:t xml:space="preserve">
      тауардың сипаттамалары туралы мәліметтер </w:t>
      </w:r>
      <w:r>
        <w:rPr>
          <w:rFonts w:ascii="Times New Roman"/>
          <w:b w:val="false"/>
          <w:i w:val="false"/>
          <w:color w:val="000000"/>
          <w:sz w:val="28"/>
        </w:rPr>
        <w:t>тізбесінің</w:t>
      </w:r>
      <w:r>
        <w:rPr>
          <w:rFonts w:ascii="Times New Roman"/>
          <w:b w:val="false"/>
          <w:i w:val="false"/>
          <w:color w:val="000000"/>
          <w:sz w:val="28"/>
        </w:rPr>
        <w:t xml:space="preserve"> 13-позициясында (1-кесте) "Ескерту" бағаны мынадай редакцияда жазылсын:</w:t>
      </w:r>
    </w:p>
    <w:p>
      <w:pPr>
        <w:spacing w:after="0"/>
        <w:ind w:left="0"/>
        <w:jc w:val="both"/>
      </w:pPr>
      <w:r>
        <w:rPr>
          <w:rFonts w:ascii="Times New Roman"/>
          <w:b w:val="false"/>
          <w:i w:val="false"/>
          <w:color w:val="000000"/>
          <w:sz w:val="28"/>
        </w:rPr>
        <w:t>
      "элемент ЕАЭО СЭҚ ТН 6302 тауар позициясында жіктелетін тауарлардан басқа, тізбеде көрсетілген тауарлар үшін міндетті";</w:t>
      </w:r>
    </w:p>
    <w:p>
      <w:pPr>
        <w:spacing w:after="0"/>
        <w:ind w:left="0"/>
        <w:jc w:val="both"/>
      </w:pPr>
      <w:r>
        <w:rPr>
          <w:rFonts w:ascii="Times New Roman"/>
          <w:b w:val="false"/>
          <w:i w:val="false"/>
          <w:color w:val="000000"/>
          <w:sz w:val="28"/>
        </w:rPr>
        <w:t>
      ЕАЭО СЭҚ ТН 4203 10 000, 6106, 6201, 6202 және 6302 позицияларында жіктелетін тауарларды таңбалау кезінде пайдаланылатын қолдану сәйкестендіргіштері (AI) тізбесінің атауы (2-кесте) мынадай редакцияда жазылсын:</w:t>
      </w:r>
    </w:p>
    <w:p>
      <w:pPr>
        <w:spacing w:after="0"/>
        <w:ind w:left="0"/>
        <w:jc w:val="both"/>
      </w:pPr>
      <w:r>
        <w:rPr>
          <w:rFonts w:ascii="Times New Roman"/>
          <w:b w:val="false"/>
          <w:i w:val="false"/>
          <w:color w:val="000000"/>
          <w:sz w:val="28"/>
        </w:rPr>
        <w:t>
      "Тізбеде көрсетілген тауарларды таңбалау кезінде пайдаланылатын қолдану сәйкестендіргіштерінің (AI) тізбесі";</w:t>
      </w:r>
    </w:p>
    <w:p>
      <w:pPr>
        <w:spacing w:after="0"/>
        <w:ind w:left="0"/>
        <w:jc w:val="both"/>
      </w:pPr>
      <w:r>
        <w:rPr>
          <w:rFonts w:ascii="Times New Roman"/>
          <w:b w:val="false"/>
          <w:i w:val="false"/>
          <w:color w:val="000000"/>
          <w:sz w:val="28"/>
        </w:rPr>
        <w:t>
      "сәйкестендіру құралдарының деректер блогы" деректемесін қалыптастыру қағидаларының атауы (3-кесте) мынадай редакцияда жазылсын:</w:t>
      </w:r>
    </w:p>
    <w:p>
      <w:pPr>
        <w:spacing w:after="0"/>
        <w:ind w:left="0"/>
        <w:jc w:val="both"/>
      </w:pPr>
      <w:r>
        <w:rPr>
          <w:rFonts w:ascii="Times New Roman"/>
          <w:b w:val="false"/>
          <w:i w:val="false"/>
          <w:color w:val="000000"/>
          <w:sz w:val="28"/>
        </w:rPr>
        <w:t>
      "Тізбеде көрсетілген тауарларды таңбалау кезінде пайдаланылатын "сәйкестендіру құралдарының деректер блогы" деректемесін қалыптастыру қағидалары";</w:t>
      </w:r>
    </w:p>
    <w:p>
      <w:pPr>
        <w:spacing w:after="0"/>
        <w:ind w:left="0"/>
        <w:jc w:val="both"/>
      </w:pPr>
      <w:r>
        <w:rPr>
          <w:rFonts w:ascii="Times New Roman"/>
          <w:b w:val="false"/>
          <w:i w:val="false"/>
          <w:color w:val="000000"/>
          <w:sz w:val="28"/>
        </w:rPr>
        <w:t>
      "ЕАЭО СЭҚ ТН коды" деген бірінші баған алынып тасталсын.</w:t>
      </w:r>
    </w:p>
    <w:bookmarkStart w:name="z16" w:id="11"/>
    <w:p>
      <w:pPr>
        <w:spacing w:after="0"/>
        <w:ind w:left="0"/>
        <w:jc w:val="both"/>
      </w:pPr>
      <w:r>
        <w:rPr>
          <w:rFonts w:ascii="Times New Roman"/>
          <w:b w:val="false"/>
          <w:i w:val="false"/>
          <w:color w:val="000000"/>
          <w:sz w:val="28"/>
        </w:rPr>
        <w:t xml:space="preserve">
      5. Тұтынушыларға және өзге де мүдделі тұлғаларға, оның ішінде көрсетілген шешіммен бекітілген тауарларды таңбалаудың ақпараттық жүйесінің ұлттық құрамдас бөліктері мен интеграциялық құрамдас бөлігі құрамындағы ақпараттық сервистер арқылы қол жеткізуге берілетін тауарларды таңбалаудың ақпараттық жүйесінде қамтылған таңбаланған тауар туралы мәліметтердің ең аз </w:t>
      </w:r>
      <w:r>
        <w:rPr>
          <w:rFonts w:ascii="Times New Roman"/>
          <w:b w:val="false"/>
          <w:i w:val="false"/>
          <w:color w:val="000000"/>
          <w:sz w:val="28"/>
        </w:rPr>
        <w:t>құрамында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"одақ" деген сөзден кейін "(бұдан әрі – ЕАЭО СЭҚ ТН)"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сегізінші абзацындағы "ЕАЭО СЭҚ ТН 4203 10 000, 6106, 6201 және 6202 позицияларында жіктелетін тауарлар үшін" деген сөздер "ЕАЭО СЭҚ ТН 6302 тауар позициясында жіктелетін тауарлардан басқа"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