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afca" w14:textId="45c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оптикалық талшықтарды өндіру үшін бастапқы нысандардағы эпоксидті және полиуретанды шайырлардың жекелеген түрлеріне қатысты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 наурыздағы № 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1 қосымшаның 4-тармағына сәйкес, Еуразиялық экономикалық комиссиясы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тарифінің ЕАЭО СЭҚ ТН 3907 30 000 1 және 3909 50 900 1 кодтарымен жіктелетін оптикалық талшықтарды өндіру үшін бастапқы нысандардағы эпоксидті және полиуретанды шайырлардың жекелеген түрлеріне қатысты кедендік әкелу баждарының мөлшерлемелері 2024 жылғы 1 наурыздан бастап 2026 жылғы 28 ақпанды қоса алғанда кедендік құнның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3907 30 000 1 және 3909 50 900 1 кодтары бар позицияларда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84С)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84С ескерту күші жойылды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94С ескертумен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 мөлшерінде кедендік әкелу бажының мөлшерлемесі 01.03.2024 бастап 28.02.2026 қоса алғанда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2024 жылғы 1 наурыздан бастап туындаған құқықтық қатынастарға қолданылады.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