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0869" w14:textId="1a80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"Төмен вольтты жабдықтың қауіпсіздігі туралы" (КО ТР 004/2011) техникалық регламентінің талаптарының сақталуы қамтамасыз етілетін мемлекетаралық стандарттарды және зерттеу (сынау) және өлшеу қағидалары мен әдістерін, соның ішінде Кеден одағының "Төмен вольтты жабдықтың қауіпсіздігі туралы" (КО ТР 004/2011) техникалық регламентінің талаптарын қолдану мен орындау және осы техникалық регламенттің талаптарына техникалық реттеу объектілерінің сәйкестігін бағалауды жүзеге асыру үшін қажетті үлгілерді іріктеу қағидаларын қамтитын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18 маусымдағы № 66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51-бабының</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2012 жылғы 25 желтоқсандағы № 295 шешімімен бекітілген ерікті негізде қолдану нәтижесінде Кеден одағының "Төмен вольтты жабдықтың қауіпсіздігі туралы" (КО ТР 004/2011) техникалық регламенті талаптарының сақталуы қамтамасыз етілетін мемлекетаралық стандарттарды және зерттеу (сынау) және өлшеу қағидалары мен әдістерін, соның ішінде Кеден одағының "Төмен вольтты жабдықтың қауіпсіздігі туралы" (КО ТР 004/2011) техникалық регламентінің талаптарын қолдану мен орындау және осы техникалық регламенттің талаптарына техникалық реттеу объектілерінің сәйкестігін бағалауды жүзеге асыру үшін қажетті үлгілерді іріктеу қағидаларын қамтитын әзірлеу (өзгерістер енгізу, қайта қарау) жөніндегі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18 маусымдағы </w:t>
            </w:r>
            <w:r>
              <w:br/>
            </w:r>
            <w:r>
              <w:rPr>
                <w:rFonts w:ascii="Times New Roman"/>
                <w:b w:val="false"/>
                <w:i w:val="false"/>
                <w:color w:val="000000"/>
                <w:sz w:val="20"/>
              </w:rPr>
              <w:t>№ 66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Ерікті негізде қолдану нәтижесінде Кеден одағының "Төмен вольтты жабдықтың қауіпсіздігі туралы" (КО ТР 004/2011) техникалық регламентінің талаптарының сақталуы қамтамасыз етілетін мемлекетаралық стандарттарды және зерттеу (сынау) және өлшеу қағидалары мен әдістерін, соның ішінде Кеден одағының "Төмен вольтты жабдықтың қауіпсіздігі туралы" (КО ТР 004/2011) техникалық регламентінің талаптарын қолдану мен орындау және осы техникалық регламенттің талаптарына техникалық реттеу объектілерінің сәйкестігін бағалауды жүзеге асыру үшін қажетті үлгілерді іріктеу қағидаларын қамтитын әзірлеу (өзгерістер енгізу, қайта қарау) жөніндегі бағдарламаға енгізілетін ӨЗГЕРІСТЕР</w:t>
      </w:r>
    </w:p>
    <w:bookmarkEnd w:id="3"/>
    <w:bookmarkStart w:name="z6" w:id="4"/>
    <w:p>
      <w:pPr>
        <w:spacing w:after="0"/>
        <w:ind w:left="0"/>
        <w:jc w:val="both"/>
      </w:pPr>
      <w:r>
        <w:rPr>
          <w:rFonts w:ascii="Times New Roman"/>
          <w:b w:val="false"/>
          <w:i w:val="false"/>
          <w:color w:val="000000"/>
          <w:sz w:val="28"/>
        </w:rPr>
        <w:t xml:space="preserve">
      1. 1-3 позициялар алып тасталсын. </w:t>
      </w:r>
    </w:p>
    <w:bookmarkEnd w:id="4"/>
    <w:bookmarkStart w:name="z7" w:id="5"/>
    <w:p>
      <w:pPr>
        <w:spacing w:after="0"/>
        <w:ind w:left="0"/>
        <w:jc w:val="both"/>
      </w:pPr>
      <w:r>
        <w:rPr>
          <w:rFonts w:ascii="Times New Roman"/>
          <w:b w:val="false"/>
          <w:i w:val="false"/>
          <w:color w:val="000000"/>
          <w:sz w:val="28"/>
        </w:rPr>
        <w:t>
      2. 9, 16, 20, 21, 36, 37, 39, 40, 46 - 48, 51, 54 - 56, 60, 75, 83, 86-90, 93, 94, 142- 147, 151 және 182-позициялардағы:</w:t>
      </w:r>
    </w:p>
    <w:bookmarkEnd w:id="5"/>
    <w:bookmarkStart w:name="z8" w:id="6"/>
    <w:p>
      <w:pPr>
        <w:spacing w:after="0"/>
        <w:ind w:left="0"/>
        <w:jc w:val="both"/>
      </w:pPr>
      <w:r>
        <w:rPr>
          <w:rFonts w:ascii="Times New Roman"/>
          <w:b w:val="false"/>
          <w:i w:val="false"/>
          <w:color w:val="000000"/>
          <w:sz w:val="28"/>
        </w:rPr>
        <w:t>
      5-бағандағы "2023 жыл" деген сөздер "2025 жыл" деген сөздермен ауыстырылсын;</w:t>
      </w:r>
    </w:p>
    <w:bookmarkEnd w:id="6"/>
    <w:bookmarkStart w:name="z9" w:id="7"/>
    <w:p>
      <w:pPr>
        <w:spacing w:after="0"/>
        <w:ind w:left="0"/>
        <w:jc w:val="both"/>
      </w:pPr>
      <w:r>
        <w:rPr>
          <w:rFonts w:ascii="Times New Roman"/>
          <w:b w:val="false"/>
          <w:i w:val="false"/>
          <w:color w:val="000000"/>
          <w:sz w:val="28"/>
        </w:rPr>
        <w:t>
      6-бағандағы "2025 жыл" деген сөздер "2027 жыл" деген сөздермен ауыстырылсын.</w:t>
      </w:r>
    </w:p>
    <w:bookmarkEnd w:id="7"/>
    <w:bookmarkStart w:name="z10" w:id="8"/>
    <w:p>
      <w:pPr>
        <w:spacing w:after="0"/>
        <w:ind w:left="0"/>
        <w:jc w:val="both"/>
      </w:pPr>
      <w:r>
        <w:rPr>
          <w:rFonts w:ascii="Times New Roman"/>
          <w:b w:val="false"/>
          <w:i w:val="false"/>
          <w:color w:val="000000"/>
          <w:sz w:val="28"/>
        </w:rPr>
        <w:t>
      3. 12, 15, 24, 42 және 184 позициялардағы:</w:t>
      </w:r>
    </w:p>
    <w:bookmarkEnd w:id="8"/>
    <w:bookmarkStart w:name="z11" w:id="9"/>
    <w:p>
      <w:pPr>
        <w:spacing w:after="0"/>
        <w:ind w:left="0"/>
        <w:jc w:val="both"/>
      </w:pPr>
      <w:r>
        <w:rPr>
          <w:rFonts w:ascii="Times New Roman"/>
          <w:b w:val="false"/>
          <w:i w:val="false"/>
          <w:color w:val="000000"/>
          <w:sz w:val="28"/>
        </w:rPr>
        <w:t>
      5-бағандағы "2024 жыл" деген сөздер "2026 жыл" деген сөздермен ауыстырылсын;</w:t>
      </w:r>
    </w:p>
    <w:bookmarkEnd w:id="9"/>
    <w:bookmarkStart w:name="z12" w:id="10"/>
    <w:p>
      <w:pPr>
        <w:spacing w:after="0"/>
        <w:ind w:left="0"/>
        <w:jc w:val="both"/>
      </w:pPr>
      <w:r>
        <w:rPr>
          <w:rFonts w:ascii="Times New Roman"/>
          <w:b w:val="false"/>
          <w:i w:val="false"/>
          <w:color w:val="000000"/>
          <w:sz w:val="28"/>
        </w:rPr>
        <w:t>
      6-бағандағы "2025 жыл" деген сөздер "2027 жыл" деген сөздермен ауыстырылсын.</w:t>
      </w:r>
    </w:p>
    <w:bookmarkEnd w:id="10"/>
    <w:bookmarkStart w:name="z13" w:id="11"/>
    <w:p>
      <w:pPr>
        <w:spacing w:after="0"/>
        <w:ind w:left="0"/>
        <w:jc w:val="both"/>
      </w:pPr>
      <w:r>
        <w:rPr>
          <w:rFonts w:ascii="Times New Roman"/>
          <w:b w:val="false"/>
          <w:i w:val="false"/>
          <w:color w:val="000000"/>
          <w:sz w:val="28"/>
        </w:rPr>
        <w:t>
      4. 52 және 204 позициялардағы:</w:t>
      </w:r>
    </w:p>
    <w:bookmarkEnd w:id="11"/>
    <w:bookmarkStart w:name="z14" w:id="12"/>
    <w:p>
      <w:pPr>
        <w:spacing w:after="0"/>
        <w:ind w:left="0"/>
        <w:jc w:val="both"/>
      </w:pPr>
      <w:r>
        <w:rPr>
          <w:rFonts w:ascii="Times New Roman"/>
          <w:b w:val="false"/>
          <w:i w:val="false"/>
          <w:color w:val="000000"/>
          <w:sz w:val="28"/>
        </w:rPr>
        <w:t>
      5-бағандағы "</w:t>
      </w:r>
      <w:r>
        <w:rPr>
          <w:rFonts w:ascii="Times New Roman"/>
          <w:b w:val="false"/>
          <w:i/>
          <w:color w:val="000000"/>
          <w:sz w:val="28"/>
        </w:rPr>
        <w:t>2022 жыл</w:t>
      </w:r>
      <w:r>
        <w:rPr>
          <w:rFonts w:ascii="Times New Roman"/>
          <w:b w:val="false"/>
          <w:i w:val="false"/>
          <w:color w:val="000000"/>
          <w:sz w:val="28"/>
        </w:rPr>
        <w:t>" деген сөздер "2025 жыл" деген сөздермен ауыстырылсын;</w:t>
      </w:r>
    </w:p>
    <w:bookmarkEnd w:id="12"/>
    <w:bookmarkStart w:name="z15" w:id="13"/>
    <w:p>
      <w:pPr>
        <w:spacing w:after="0"/>
        <w:ind w:left="0"/>
        <w:jc w:val="both"/>
      </w:pPr>
      <w:r>
        <w:rPr>
          <w:rFonts w:ascii="Times New Roman"/>
          <w:b w:val="false"/>
          <w:i w:val="false"/>
          <w:color w:val="000000"/>
          <w:sz w:val="28"/>
        </w:rPr>
        <w:t>
      6-бағандағы "2023 жыл" деген сөздер "2027 жыл" деген сөздермен ауыстырылсын.</w:t>
      </w:r>
    </w:p>
    <w:bookmarkEnd w:id="13"/>
    <w:bookmarkStart w:name="z16" w:id="14"/>
    <w:p>
      <w:pPr>
        <w:spacing w:after="0"/>
        <w:ind w:left="0"/>
        <w:jc w:val="both"/>
      </w:pPr>
      <w:r>
        <w:rPr>
          <w:rFonts w:ascii="Times New Roman"/>
          <w:b w:val="false"/>
          <w:i w:val="false"/>
          <w:color w:val="000000"/>
          <w:sz w:val="28"/>
        </w:rPr>
        <w:t>
      5. 3-бағандағы 56-позициядағы "ІЕС 61557-9:2014" деген сөздер "ІЕС 61557-9:2023" деген сөздермен ауыстырылсын.</w:t>
      </w:r>
    </w:p>
    <w:bookmarkEnd w:id="14"/>
    <w:bookmarkStart w:name="z17" w:id="15"/>
    <w:p>
      <w:pPr>
        <w:spacing w:after="0"/>
        <w:ind w:left="0"/>
        <w:jc w:val="both"/>
      </w:pPr>
      <w:r>
        <w:rPr>
          <w:rFonts w:ascii="Times New Roman"/>
          <w:b w:val="false"/>
          <w:i w:val="false"/>
          <w:color w:val="000000"/>
          <w:sz w:val="28"/>
        </w:rPr>
        <w:t>
      6. 57-59-позициялар алып тасталсын.</w:t>
      </w:r>
    </w:p>
    <w:bookmarkEnd w:id="15"/>
    <w:bookmarkStart w:name="z18" w:id="16"/>
    <w:p>
      <w:pPr>
        <w:spacing w:after="0"/>
        <w:ind w:left="0"/>
        <w:jc w:val="both"/>
      </w:pPr>
      <w:r>
        <w:rPr>
          <w:rFonts w:ascii="Times New Roman"/>
          <w:b w:val="false"/>
          <w:i w:val="false"/>
          <w:color w:val="000000"/>
          <w:sz w:val="28"/>
        </w:rPr>
        <w:t>
      7. 3-бағандағы 60-позициядағы "және ІЕС 62026-3:2014/COR1:2015" деген сөздер ", ІЕС 62026-3:2014/COR1:2015 және ІЕС 62026-3:2014/С (Ж2:2019" деген сөздермен ауыстырылсын.</w:t>
      </w:r>
    </w:p>
    <w:bookmarkEnd w:id="16"/>
    <w:bookmarkStart w:name="z19" w:id="17"/>
    <w:p>
      <w:pPr>
        <w:spacing w:after="0"/>
        <w:ind w:left="0"/>
        <w:jc w:val="both"/>
      </w:pPr>
      <w:r>
        <w:rPr>
          <w:rFonts w:ascii="Times New Roman"/>
          <w:b w:val="false"/>
          <w:i w:val="false"/>
          <w:color w:val="000000"/>
          <w:sz w:val="28"/>
        </w:rPr>
        <w:t>
      8. 61, 65 және 66-позициялар алып тасталсын.</w:t>
      </w:r>
    </w:p>
    <w:bookmarkEnd w:id="17"/>
    <w:bookmarkStart w:name="z20" w:id="18"/>
    <w:p>
      <w:pPr>
        <w:spacing w:after="0"/>
        <w:ind w:left="0"/>
        <w:jc w:val="both"/>
      </w:pPr>
      <w:r>
        <w:rPr>
          <w:rFonts w:ascii="Times New Roman"/>
          <w:b w:val="false"/>
          <w:i w:val="false"/>
          <w:color w:val="000000"/>
          <w:sz w:val="28"/>
        </w:rPr>
        <w:t>
      9. 99 - 103, 119, 121, 129, 132, 134, 135, 137, 139, 200, 201, 209, 212 және 215 – 221-позициялардағы:</w:t>
      </w:r>
    </w:p>
    <w:bookmarkEnd w:id="18"/>
    <w:bookmarkStart w:name="z21" w:id="19"/>
    <w:p>
      <w:pPr>
        <w:spacing w:after="0"/>
        <w:ind w:left="0"/>
        <w:jc w:val="both"/>
      </w:pPr>
      <w:r>
        <w:rPr>
          <w:rFonts w:ascii="Times New Roman"/>
          <w:b w:val="false"/>
          <w:i w:val="false"/>
          <w:color w:val="000000"/>
          <w:sz w:val="28"/>
        </w:rPr>
        <w:t>
      5-бағандағы "2022 жыл" деген сөздер "2025 жыл" деген сөздермен ауыстырылсын;</w:t>
      </w:r>
    </w:p>
    <w:bookmarkEnd w:id="19"/>
    <w:bookmarkStart w:name="z22" w:id="20"/>
    <w:p>
      <w:pPr>
        <w:spacing w:after="0"/>
        <w:ind w:left="0"/>
        <w:jc w:val="both"/>
      </w:pPr>
      <w:r>
        <w:rPr>
          <w:rFonts w:ascii="Times New Roman"/>
          <w:b w:val="false"/>
          <w:i w:val="false"/>
          <w:color w:val="000000"/>
          <w:sz w:val="28"/>
        </w:rPr>
        <w:t>
      6-бағандағы "2025 жыл" деген сөздер "2027 жыл" деген сөздермен ауыстырылсын.</w:t>
      </w:r>
    </w:p>
    <w:bookmarkEnd w:id="20"/>
    <w:bookmarkStart w:name="z23" w:id="21"/>
    <w:p>
      <w:pPr>
        <w:spacing w:after="0"/>
        <w:ind w:left="0"/>
        <w:jc w:val="both"/>
      </w:pPr>
      <w:r>
        <w:rPr>
          <w:rFonts w:ascii="Times New Roman"/>
          <w:b w:val="false"/>
          <w:i w:val="false"/>
          <w:color w:val="000000"/>
          <w:sz w:val="28"/>
        </w:rPr>
        <w:t>
      10. 3-бағандағы 137-позициядағы мәтін "және IEC 62477-1:2022/COR1:2024" деген сөздермен толықтырылсын.</w:t>
      </w:r>
    </w:p>
    <w:bookmarkEnd w:id="21"/>
    <w:bookmarkStart w:name="z24" w:id="22"/>
    <w:p>
      <w:pPr>
        <w:spacing w:after="0"/>
        <w:ind w:left="0"/>
        <w:jc w:val="both"/>
      </w:pPr>
      <w:r>
        <w:rPr>
          <w:rFonts w:ascii="Times New Roman"/>
          <w:b w:val="false"/>
          <w:i w:val="false"/>
          <w:color w:val="000000"/>
          <w:sz w:val="28"/>
        </w:rPr>
        <w:t>
      11. 203-позиция алып тасталсын.</w:t>
      </w:r>
    </w:p>
    <w:bookmarkEnd w:id="22"/>
    <w:bookmarkStart w:name="z25" w:id="23"/>
    <w:p>
      <w:pPr>
        <w:spacing w:after="0"/>
        <w:ind w:left="0"/>
        <w:jc w:val="both"/>
      </w:pPr>
      <w:r>
        <w:rPr>
          <w:rFonts w:ascii="Times New Roman"/>
          <w:b w:val="false"/>
          <w:i w:val="false"/>
          <w:color w:val="000000"/>
          <w:sz w:val="28"/>
        </w:rPr>
        <w:t>
      12. Мынадай мазмұндағы 222-226-позициялармен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үздіксіз жабдықтау жүйелері (UPS). 1-бөлік. UPS-тің жалпы ережелері мен қауіпсіздік талаптары. МемСТ IEC 62040-1-2018 орнына IEC 62040-1:2017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үздіксіз жабдықтау жүйелері (UPS). 5-3-бөлік. Тұрақты ток UPS-і. Жұмыс сипаттамаларына және сынақтарына қойылатын талаптар. IEC 62040-5-3:2016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тарату және басқару аппаратурасы. 6-1-бөлік. Көпфункционалды аппаратура. Коммутациялық ауыстыру аппаратурасы. МемСТ IEC 60947-6-1-2016 орнына IEC 60947-6-1:2021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тарату және басқару аппаратурасы. 6-2-бөлік. Көпфункционалды жабдық. Коммутациялық басқару құрылғылары (немесе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29.130.20.31.180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тарату және басқару аппаратурасы. 4-3 бөліктер. Электр қозғалтқыштарының түйістіргіштері мен босатқыштары. Қозғалтқыш жүктемелерінен басқа жүктемелерге арналған жартылай өткізгіш бақылағыштары мен айнымалы ток түйістіргіштері. МемСТ IEC 60947-4-3:2017 орнына IEC 60947-4-3:2020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18 маусымдағы</w:t>
            </w:r>
            <w:r>
              <w:br/>
            </w:r>
            <w:r>
              <w:rPr>
                <w:rFonts w:ascii="Times New Roman"/>
                <w:b w:val="false"/>
                <w:i w:val="false"/>
                <w:color w:val="000000"/>
                <w:sz w:val="20"/>
              </w:rPr>
              <w:t>№ 64 шешіміне</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Еуразиялық экономикалық комиссия алқасының 2022 жылғы 29 наурыздағы № 53 шешіміне енгізілетін ӨЗГЕРІСТЕР</w:t>
      </w:r>
    </w:p>
    <w:bookmarkEnd w:id="24"/>
    <w:bookmarkStart w:name="z28" w:id="25"/>
    <w:p>
      <w:pPr>
        <w:spacing w:after="0"/>
        <w:ind w:left="0"/>
        <w:jc w:val="both"/>
      </w:pPr>
      <w:r>
        <w:rPr>
          <w:rFonts w:ascii="Times New Roman"/>
          <w:b w:val="false"/>
          <w:i w:val="false"/>
          <w:color w:val="000000"/>
          <w:sz w:val="28"/>
        </w:rPr>
        <w:t>
      1. Көрсетілген Шешіммен бекітілген ерікті негізде қолдану нәтижесінде Кеден одағының "Май өнімдеріне арналған техникалық регламент" (КО ТР 024/2011)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мынадай мазмұндағы 14</w:t>
      </w:r>
      <w:r>
        <w:rPr>
          <w:rFonts w:ascii="Times New Roman"/>
          <w:b w:val="false"/>
          <w:i w:val="false"/>
          <w:color w:val="000000"/>
          <w:vertAlign w:val="superscript"/>
        </w:rPr>
        <w:t>1</w:t>
      </w:r>
      <w:r>
        <w:rPr>
          <w:rFonts w:ascii="Times New Roman"/>
          <w:b w:val="false"/>
          <w:i w:val="false"/>
          <w:color w:val="000000"/>
          <w:sz w:val="28"/>
        </w:rPr>
        <w:t xml:space="preserve"> және 26 позициялармен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МемСТ</w:t>
            </w:r>
            <w:r>
              <w:rPr>
                <w:rFonts w:ascii="Times New Roman"/>
                <w:b/>
                <w:i w:val="false"/>
                <w:color w:val="000000"/>
                <w:sz w:val="20"/>
              </w:rPr>
              <w:t xml:space="preserve"> 70954-2023 "</w:t>
            </w:r>
            <w:r>
              <w:rPr>
                <w:rFonts w:ascii="Times New Roman"/>
                <w:b/>
                <w:i w:val="false"/>
                <w:color w:val="000000"/>
                <w:sz w:val="20"/>
              </w:rPr>
              <w:t>Аралас түрдегі температурасын тұрақтандыруды қажет етпейтін какао майын алмастырғыш</w:t>
            </w:r>
            <w:r>
              <w:rPr>
                <w:rFonts w:ascii="Times New Roman"/>
                <w:b/>
                <w:i w:val="false"/>
                <w:color w:val="000000"/>
                <w:sz w:val="20"/>
              </w:rPr>
              <w:t xml:space="preserve">. </w:t>
            </w:r>
            <w:r>
              <w:rPr>
                <w:rFonts w:ascii="Times New Roman"/>
                <w:b/>
                <w:i w:val="false"/>
                <w:color w:val="000000"/>
                <w:sz w:val="20"/>
              </w:rPr>
              <w:t>Техникалық шарттар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 МемСТ</w:t>
            </w:r>
            <w:r>
              <w:rPr>
                <w:rFonts w:ascii="Times New Roman"/>
                <w:b/>
                <w:i w:val="false"/>
                <w:color w:val="000000"/>
                <w:sz w:val="20"/>
              </w:rPr>
              <w:t xml:space="preserve"> 70954-2023 "</w:t>
            </w:r>
            <w:r>
              <w:rPr>
                <w:rFonts w:ascii="Times New Roman"/>
                <w:b/>
                <w:i w:val="false"/>
                <w:color w:val="000000"/>
                <w:sz w:val="20"/>
              </w:rPr>
              <w:t>Аралас түрдегі температурасын тұрақтандыруды қажет етпейтін какао майын алмастырғыш</w:t>
            </w:r>
            <w:r>
              <w:rPr>
                <w:rFonts w:ascii="Times New Roman"/>
                <w:b/>
                <w:i w:val="false"/>
                <w:color w:val="000000"/>
                <w:sz w:val="20"/>
              </w:rPr>
              <w:t xml:space="preserve">. </w:t>
            </w:r>
            <w:r>
              <w:rPr>
                <w:rFonts w:ascii="Times New Roman"/>
                <w:b/>
                <w:i w:val="false"/>
                <w:color w:val="000000"/>
                <w:sz w:val="20"/>
              </w:rPr>
              <w:t>Техникалық шарттар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 Көрсетілген шешіммен бекітілген зерттеу (сынақ) және өлшем қағидалары мен әдістерін, соның ішінде Кеден одағының "Май өнімдеріне арналған техникалық регламент" (КО ТР 024/2011)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мынадай мазмұндағы 96</w:t>
      </w:r>
      <w:r>
        <w:rPr>
          <w:rFonts w:ascii="Times New Roman"/>
          <w:b w:val="false"/>
          <w:i w:val="false"/>
          <w:color w:val="000000"/>
          <w:vertAlign w:val="superscript"/>
        </w:rPr>
        <w:t>1</w:t>
      </w:r>
      <w:r>
        <w:rPr>
          <w:rFonts w:ascii="Times New Roman"/>
          <w:b w:val="false"/>
          <w:i w:val="false"/>
          <w:color w:val="000000"/>
          <w:sz w:val="28"/>
        </w:rPr>
        <w:t xml:space="preserve"> – 96</w:t>
      </w:r>
      <w:r>
        <w:rPr>
          <w:rFonts w:ascii="Times New Roman"/>
          <w:b w:val="false"/>
          <w:i w:val="false"/>
          <w:color w:val="000000"/>
          <w:vertAlign w:val="superscript"/>
        </w:rPr>
        <w:t>3</w:t>
      </w:r>
      <w:r>
        <w:rPr>
          <w:rFonts w:ascii="Times New Roman"/>
          <w:b w:val="false"/>
          <w:i w:val="false"/>
          <w:color w:val="000000"/>
          <w:sz w:val="28"/>
        </w:rPr>
        <w:t>, 117</w:t>
      </w:r>
      <w:r>
        <w:rPr>
          <w:rFonts w:ascii="Times New Roman"/>
          <w:b w:val="false"/>
          <w:i w:val="false"/>
          <w:color w:val="000000"/>
          <w:vertAlign w:val="superscript"/>
        </w:rPr>
        <w:t>1</w:t>
      </w:r>
      <w:r>
        <w:rPr>
          <w:rFonts w:ascii="Times New Roman"/>
          <w:b w:val="false"/>
          <w:i w:val="false"/>
          <w:color w:val="000000"/>
          <w:sz w:val="28"/>
        </w:rPr>
        <w:t xml:space="preserve"> және 132</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позициялармен толықтырылсын:</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ISO 18363-1-2020 "Жануарлар мен өсімдік майлары және тоң майлары.</w:t>
            </w:r>
            <w:r>
              <w:rPr>
                <w:rFonts w:ascii="Times New Roman"/>
                <w:b w:val="false"/>
                <w:i w:val="false"/>
                <w:color w:val="000000"/>
                <w:sz w:val="20"/>
              </w:rPr>
              <w:t xml:space="preserve"> </w:t>
            </w:r>
            <w:r>
              <w:rPr>
                <w:rFonts w:ascii="Times New Roman"/>
                <w:b/>
                <w:i w:val="false"/>
                <w:color w:val="000000"/>
                <w:sz w:val="20"/>
              </w:rPr>
              <w:t xml:space="preserve">ГХ/МС қолдана отырып, </w:t>
            </w:r>
            <w:r>
              <w:rPr>
                <w:rFonts w:ascii="Times New Roman"/>
                <w:b/>
                <w:i w:val="false"/>
                <w:color w:val="000000"/>
                <w:sz w:val="20"/>
              </w:rPr>
              <w:t>монохлорпропандиолдар</w:t>
            </w:r>
            <w:r>
              <w:rPr>
                <w:rFonts w:ascii="Times New Roman"/>
                <w:b/>
                <w:i w:val="false"/>
                <w:color w:val="000000"/>
                <w:sz w:val="20"/>
              </w:rPr>
              <w:t xml:space="preserve"> (МХПД) </w:t>
            </w:r>
            <w:r>
              <w:rPr>
                <w:rFonts w:ascii="Times New Roman"/>
                <w:b/>
                <w:i w:val="false"/>
                <w:color w:val="000000"/>
                <w:sz w:val="20"/>
              </w:rPr>
              <w:t>мен</w:t>
            </w:r>
            <w:r>
              <w:rPr>
                <w:rFonts w:ascii="Times New Roman"/>
                <w:b/>
                <w:i w:val="false"/>
                <w:color w:val="000000"/>
                <w:sz w:val="20"/>
              </w:rPr>
              <w:t xml:space="preserve"> глицидолдың </w:t>
            </w:r>
            <w:r>
              <w:rPr>
                <w:rFonts w:ascii="Times New Roman"/>
                <w:b/>
                <w:i w:val="false"/>
                <w:color w:val="000000"/>
                <w:sz w:val="20"/>
              </w:rPr>
              <w:t>май</w:t>
            </w:r>
            <w:r>
              <w:rPr>
                <w:rFonts w:ascii="Times New Roman"/>
                <w:b w:val="false"/>
                <w:i w:val="false"/>
                <w:color w:val="000000"/>
                <w:sz w:val="20"/>
              </w:rPr>
              <w:t xml:space="preserve"> </w:t>
            </w:r>
            <w:r>
              <w:rPr>
                <w:rFonts w:ascii="Times New Roman"/>
                <w:b/>
                <w:i w:val="false"/>
                <w:color w:val="000000"/>
                <w:sz w:val="20"/>
              </w:rPr>
              <w:t>қышқылдарының</w:t>
            </w:r>
            <w:r>
              <w:rPr>
                <w:rFonts w:ascii="Times New Roman"/>
                <w:b w:val="false"/>
                <w:i w:val="false"/>
                <w:color w:val="000000"/>
                <w:sz w:val="20"/>
              </w:rPr>
              <w:t xml:space="preserve">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эфирлерінің</w:t>
            </w:r>
            <w:r>
              <w:rPr>
                <w:rFonts w:ascii="Times New Roman"/>
                <w:b/>
                <w:i w:val="false"/>
                <w:color w:val="000000"/>
                <w:sz w:val="20"/>
              </w:rPr>
              <w:t xml:space="preserve"> құрамын </w:t>
            </w:r>
            <w:r>
              <w:rPr>
                <w:rFonts w:ascii="Times New Roman"/>
                <w:b/>
                <w:i w:val="false"/>
                <w:color w:val="000000"/>
                <w:sz w:val="20"/>
              </w:rPr>
              <w:t>анықтау</w:t>
            </w:r>
            <w:r>
              <w:rPr>
                <w:rFonts w:ascii="Times New Roman"/>
                <w:b/>
                <w:i w:val="false"/>
                <w:color w:val="000000"/>
                <w:sz w:val="20"/>
              </w:rPr>
              <w:t>. 1-бөлік. Жылдам сілтілі қайта этерификацияны қолдану және 3-МХПД мөлшерін өлшеу және глицид құрамын дифференциалды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18363-2-2020 "Жануарлар мен өсімдік майлары және тоң майлары. ГХ/МС қолдана отырып, монохлорпропандиолдар (МХПД) мен глицидолдың май қышқылдарының   күрделі эфирлерінің құрамын анықтау. </w:t>
            </w:r>
          </w:p>
          <w:p>
            <w:pPr>
              <w:spacing w:after="20"/>
              <w:ind w:left="20"/>
              <w:jc w:val="both"/>
            </w:pPr>
            <w:r>
              <w:rPr>
                <w:rFonts w:ascii="Times New Roman"/>
                <w:b w:val="false"/>
                <w:i w:val="false"/>
                <w:color w:val="000000"/>
                <w:sz w:val="20"/>
              </w:rPr>
              <w:t>
2-бөлік. Баяу сілтілі қайта этерификацияны қолдану және 2-МХПД, 3-МХПД және глицидолдың мөлшерін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18363-3-2020 "Жануарлар мен өсімдік майлары және тоң майлары. ГХ/МС қолдана отырып, монохлорпропандиолдар (МХПД) мен глицидолдың май қышқылдарының   күрделі эфирлерінің құрамын анықтау. 3-бөлік. Қышқылдық қайта этерификацияны қолдану әдісі және 2-МХПД, 3-МХПД және глицидолдың мөлшерін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34900-2022 "Жануарлар мен өсімдік майлары және тоң майлары. Ферментативті гидролизді қолдана отырып, 2-монохлорпропандиол және 2-монохлорпропандиол май қышқылдарының эфирлері, 3-монохлорпропандиол және 3-монохлорпропандиол май қышқылдарының эфирлері және май қышқылдарының глицидил эфирлерінің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ӘН 4.1.3547-19 "Тағамдық өсімдік майлары мен жануарлар майларындағы 3-монохлорпропандиол, 2-монохлорпропандиол және глицидолдың құрамын анықтау" (метрологиялық аттестаттау туралы куәлік № РОСС U.0001.310430/0062.28.05.19 </w:t>
            </w:r>
          </w:p>
          <w:p>
            <w:pPr>
              <w:spacing w:after="20"/>
              <w:ind w:left="20"/>
              <w:jc w:val="both"/>
            </w:pPr>
            <w:r>
              <w:rPr>
                <w:rFonts w:ascii="Times New Roman"/>
                <w:b w:val="false"/>
                <w:i w:val="false"/>
                <w:color w:val="000000"/>
                <w:sz w:val="20"/>
              </w:rPr>
              <w:t>
</w:t>
            </w:r>
            <w:r>
              <w:rPr>
                <w:rFonts w:ascii="Times New Roman"/>
                <w:b/>
                <w:i w:val="false"/>
                <w:color w:val="000000"/>
                <w:sz w:val="20"/>
              </w:rPr>
              <w:t>от 28.05.2019)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мемлекетаралық стандарт 2024 жылы стандарттар тізбесіне енгізілгенге дейін қолданылады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