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868a" w14:textId="11c8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Қолдану нәтижесінде "Балалар мен жасөспірімдерге арналған өнімнің қауіпсіздігі туралы" (КО ТР 007/2011) Кеден одағының техникалық регламентінің және зерттеу (сынау) және өлшеу ережелері мен әдістерін қамтитын мемлекетаралық стандарттардың талаптарын ерікті негізде сақтау қамтамасыз етілетін мемлекетаралық стандарттарды әзірлеу (өзгерістер енгізу, қайта қарау), оның ішінде "Балалар мен жасөспірімдерге арналған өнім қауіпсіздігі туралы" (КО ТР 007/2011) Кеден одағының техникалық регламентінің талаптарын қолдану және орындау үшін қажетті үлгілерді іріктеу қағидалары мен техникалық реттеу объектілерінің осы техникалық регламенттің талаптарына сәйкестігін бағалауды жүзеге асыру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2024 жылғы 18 маусымдағы № 65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2014 жылғы 23 желтоқсандағы Жоғары Еуразиялық экономикалық кеңесінің № 98-шешімімен бекітілген Еуразиялық экономикалық комиссиясы жұмысының регламентіне тіркелген № 2-қосымшаның 7-тармағына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"Балалар мен жасөспірімдерге арналған өнімнің қауіпсіздігі туралы" (КО ТР 007/2011) Кеден одағының техникалық регламентінің және зерттеулер(сынақтар) мен өлшеулердің қағидалары мен әдістерін қамтитын мемлекетаралық стандарттардың талаптарын ерікті негізде сақтауды қамтамасыз ететін мемлекетаралық стандарттарды әзірлеу (өзгерістер енгізу, қайта қарау), оның ішінде "Балалар мен жасөспірімдерге арналған өнім қауіпсіздігі туралы" (КО ТР 007/2011) Кеден одағының техникалық регламентінің талаптарын қолдану және орындау үшін қажетті үлгілерді іріктеу қағидалары және техникалық реттеу объектілерінің осы Техникалық регламенттің талаптарына сәйкестігін бағалауды жүзеге асыру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Күші жойылды деп тану:</w:t>
      </w:r>
    </w:p>
    <w:bookmarkEnd w:id="0"/>
    <w:p>
      <w:pPr>
        <w:spacing w:after="0"/>
        <w:ind w:left="0"/>
        <w:jc w:val="both"/>
      </w:pPr>
      <w:r>
        <w:rPr>
          <w:rFonts w:ascii="Times New Roman"/>
          <w:b w:val="false"/>
          <w:i w:val="false"/>
          <w:color w:val="000000"/>
          <w:sz w:val="28"/>
        </w:rPr>
        <w:t>
      2013 жылғы 26 наурыздағы Еуразиялық экономикалық комиссиясы алқасының № 55 "Нәтижесінде ерікті негізде "Балалар мен жасөспірімдерге арналған өнімнің қауіпсіздігі туралы" (КО ТР 007/2011) Кеден одағының техникалық регламентінің талаптарын сақтау қамтамасыз етілетін мемлекетаралық стандарттарды әзірлеу (өзгерістер енгізу, қайта қарау), сондай-ақ "Балалар мен жасөспірімдерге арналған өнім қауіпсіздігі туралы" (КО ТР 007/2011) Кеден одағының техникалық регламентінің талаптарын қолдану және орындау және өнімнің сәйкестігін бағалауды (растауды) жүзеге асыру үшін қажетті үлгілерді іріктеу қағидаларын қамтитын мемлекетаралық стандарттар жөніндегі бағдарлама туралы" шешімі;</w:t>
      </w:r>
    </w:p>
    <w:p>
      <w:pPr>
        <w:spacing w:after="0"/>
        <w:ind w:left="0"/>
        <w:jc w:val="both"/>
      </w:pPr>
      <w:r>
        <w:rPr>
          <w:rFonts w:ascii="Times New Roman"/>
          <w:b w:val="false"/>
          <w:i w:val="false"/>
          <w:color w:val="000000"/>
          <w:sz w:val="28"/>
        </w:rPr>
        <w:t>
      2019 жылғы 15 қаңтардағы Еуразиялық экономикалық комиссиясы алқасының № 7 "2013 жылғы 26 наурыздағы Еуразиялық экономикалық комиссиясы алқасының № 55-</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w:t>
      </w:r>
    </w:p>
    <w:bookmarkStart w:name="z4" w:id="1"/>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18 маусымдағы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65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Нәтижесінде ерікті негізде "Балалар мен жасөспірімдерге арналған өнімнің қауіпсіздігі туралы" Кеден одағының техникалық регламентінің (КО ТР 007/2011) және зерттеулер (сынақтар) мен өлшемдердің ережелері мен әдістерін қамтитын мемлекетаралық стандарттардың талаптарын сақтауды қамтамасыз ететін мемлекетаралық стандарттарды әзірлеу (өзгерістер енгізу, қайта қарау), оның ішінде "Балалар мен жасөспірімдерге арналған өнім қауіпсіздігі туралы" (КО ТР 007/2011) Кеден одағының техникалық регламентінің талаптарын қолдану және орындау үшін қажетті үлгілерді іріктеу қағидалары, және техникалық реттеу объектілерінің осы техникалық регламенттің талаптарына сәйкестігін бағалауды жүзеге асыру жөніндегі БАҒДАРЛАМА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МКС/</w:t>
            </w:r>
          </w:p>
          <w:p>
            <w:pPr>
              <w:spacing w:after="20"/>
              <w:ind w:left="20"/>
              <w:jc w:val="both"/>
            </w:pPr>
            <w:r>
              <w:rPr>
                <w:rFonts w:ascii="Times New Roman"/>
                <w:b w:val="false"/>
                <w:i w:val="false"/>
                <w:color w:val="000000"/>
                <w:sz w:val="20"/>
              </w:rPr>
              <w:t>
</w:t>
            </w:r>
            <w:r>
              <w:rPr>
                <w:rFonts w:ascii="Times New Roman"/>
                <w:b/>
                <w:i w:val="false"/>
                <w:color w:val="000000"/>
                <w:sz w:val="20"/>
              </w:rPr>
              <w:t>МТК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Мемлекетаралық стандарт жобасының атауы. </w:t>
            </w:r>
          </w:p>
          <w:p>
            <w:pPr>
              <w:spacing w:after="20"/>
              <w:ind w:left="20"/>
              <w:jc w:val="both"/>
            </w:pPr>
            <w:r>
              <w:rPr>
                <w:rFonts w:ascii="Times New Roman"/>
                <w:b w:val="false"/>
                <w:i w:val="false"/>
                <w:color w:val="000000"/>
                <w:sz w:val="20"/>
              </w:rPr>
              <w:t>
</w:t>
            </w:r>
            <w:r>
              <w:rPr>
                <w:rFonts w:ascii="Times New Roman"/>
                <w:b/>
                <w:i w:val="false"/>
                <w:color w:val="000000"/>
                <w:sz w:val="20"/>
              </w:rPr>
              <w:t>Жұмыс түрлері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 – жауапты әзірлеуші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МТК-мен келісу туралы ақпарат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p>
            <w:pPr>
              <w:spacing w:after="20"/>
              <w:ind w:left="20"/>
              <w:jc w:val="both"/>
            </w:pPr>
            <w:r>
              <w:rPr>
                <w:rFonts w:ascii="Times New Roman"/>
                <w:b w:val="false"/>
                <w:i w:val="false"/>
                <w:color w:val="000000"/>
                <w:sz w:val="20"/>
              </w:rPr>
              <w:t>
97.190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балаларға арналған велосипедтер. Қауіпсіздік талаптары және сынақ әдістері. </w:t>
            </w:r>
          </w:p>
          <w:p>
            <w:pPr>
              <w:spacing w:after="20"/>
              <w:ind w:left="20"/>
              <w:jc w:val="both"/>
            </w:pPr>
            <w:r>
              <w:rPr>
                <w:rFonts w:ascii="Times New Roman"/>
                <w:b w:val="false"/>
                <w:i w:val="false"/>
                <w:color w:val="000000"/>
                <w:sz w:val="20"/>
              </w:rPr>
              <w:t>
МЕМСТ Р 58704-2019 орнына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p>
            <w:pPr>
              <w:spacing w:after="20"/>
              <w:ind w:left="20"/>
              <w:jc w:val="both"/>
            </w:pPr>
            <w:r>
              <w:rPr>
                <w:rFonts w:ascii="Times New Roman"/>
                <w:b w:val="false"/>
                <w:i w:val="false"/>
                <w:color w:val="000000"/>
                <w:sz w:val="20"/>
              </w:rPr>
              <w:t>
97.040.60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Коррозияға төзімді болаттан жасалған асхана аспаптары мен ас үй жарақтары. Жалпы техникалық шарттар. МЕМСТ 32583-2013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қағаз жаялықтар. Жалпы техникалық шарттар. МЕМСТ Р 52557-2020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Материалдарды бояудың құрғақ және дымқыл үйкеліске төзімділігін сынау әдісі.</w:t>
            </w:r>
          </w:p>
          <w:p>
            <w:pPr>
              <w:spacing w:after="20"/>
              <w:ind w:left="20"/>
              <w:jc w:val="both"/>
            </w:pPr>
            <w:r>
              <w:rPr>
                <w:rFonts w:ascii="Times New Roman"/>
                <w:b w:val="false"/>
                <w:i w:val="false"/>
                <w:color w:val="000000"/>
                <w:sz w:val="20"/>
              </w:rPr>
              <w:t>
МЕМСТ ISO 17700-2011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 шарфтар мен жамылғылар таза жүннен, жүннен және жартылай жүннен жасалған. Жалпы техникалық шарттар. МЕМСТ 9441-2014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тоқылған бұйымдар. Жалпы техникалық шарттар. МЕМСТ 5007-2014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шарфтар мен орамалдар. Жалпы техникалық шарттар. МЕМСТ 5274-2014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бүлдіршін жастағы балаларға арналған тоқылған іш киім бұйымдары. Жалпы техникалық шарттар. МЕМСТ 31407-2009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жасалған бас киімдер. Жалпы техникалық шарттар. МЕМСТ 10325-2014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материалдар. Полиамидтерден жасалған бұйымдардан бөлінетін е-капролактамның су және ауа ортасына көші-қон деңгейін анықтау әдістері. АМИ.МН 0003-2021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 мақалалар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материалдар. Су және ауа орталарында парафиндерден, балауыздардан және резеңке-латекс композицияларынан жасалған бұйымдардан бөлінетін бенз(а)пинені анықтау әдістері. АМИ.МН 0002-2021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материалдар. Полиамидтерден жасалған бұйымдардан бөлінетін гексаметилендиаминнің ауа ортасына көші-қон деңгейін анықтау әдістері.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 мақалалар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даму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тоқылған бұйымдар. Физикалық-гигиеналық көрсеткіштердің нормалары. МЕМСТ 31422-2010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балалар іш киімі бұйымдары. Физикалық-гигиеналық көрсеткіштердің нормалары. МЕМСТ 30383-95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 мен сәбилер тобындағы балаларға арналған бұйымдар. Жалпы техникалық шарттар. МЕМСТ 32119-2013 қайта қарау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және бүлдіршін жастағы балаларға арналған тоқылған іш киім бұйымдары. Жалпы техникалық шарттар. МЕМСТ 31407-2009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59.140.35/181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сөмкелер, оқушылар портфолиосы және былғарыдан жасалған бұйымдар. Техникалық шарттар.</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пластмассадан жасалған ыдыс-аяқ және шаруашылық мақсаттағы бұйымдар. Техникалық шарттар. МЕМСТ Р 50962-96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w:t>
            </w:r>
          </w:p>
          <w:p>
            <w:pPr>
              <w:spacing w:after="20"/>
              <w:ind w:left="20"/>
              <w:jc w:val="both"/>
            </w:pPr>
            <w:r>
              <w:rPr>
                <w:rFonts w:ascii="Times New Roman"/>
                <w:b w:val="false"/>
                <w:i w:val="false"/>
                <w:color w:val="000000"/>
                <w:sz w:val="20"/>
              </w:rPr>
              <w:t>
97.180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Мектеп-жазу құралдары. Терминдер мен анықтамалар.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арналған өнімдер. </w:t>
            </w:r>
          </w:p>
          <w:p>
            <w:pPr>
              <w:spacing w:after="20"/>
              <w:ind w:left="20"/>
              <w:jc w:val="both"/>
            </w:pPr>
            <w:r>
              <w:rPr>
                <w:rFonts w:ascii="Times New Roman"/>
                <w:b w:val="false"/>
                <w:i w:val="false"/>
                <w:color w:val="000000"/>
                <w:sz w:val="20"/>
              </w:rPr>
              <w:t>
Судағы кейбір ұшпа органикалық заттарды және әртүрлі құрамдағы материалдардан алынған су сорғыштарын газохроматографиялық анықтау.</w:t>
            </w:r>
          </w:p>
          <w:p>
            <w:pPr>
              <w:spacing w:after="20"/>
              <w:ind w:left="20"/>
              <w:jc w:val="both"/>
            </w:pPr>
            <w:r>
              <w:rPr>
                <w:rFonts w:ascii="Times New Roman"/>
                <w:b w:val="false"/>
                <w:i w:val="false"/>
                <w:color w:val="000000"/>
                <w:sz w:val="20"/>
              </w:rPr>
              <w:t>
МУК 4.1.3166-14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59.080.30</w:t>
            </w:r>
          </w:p>
          <w:p>
            <w:pPr>
              <w:spacing w:after="20"/>
              <w:ind w:left="20"/>
              <w:jc w:val="both"/>
            </w:pPr>
            <w:r>
              <w:rPr>
                <w:rFonts w:ascii="Times New Roman"/>
                <w:b w:val="false"/>
                <w:i w:val="false"/>
                <w:color w:val="000000"/>
                <w:sz w:val="20"/>
              </w:rPr>
              <w:t>
13.340.10/181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киімдерінің рефлексивті элементтері. Жалпы техникалық шарттар. ISO 20471:2013 негізінде МЕМСТ 32074-2013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97.190</w:t>
            </w:r>
          </w:p>
          <w:p>
            <w:pPr>
              <w:spacing w:after="20"/>
              <w:ind w:left="20"/>
              <w:jc w:val="both"/>
            </w:pPr>
            <w:r>
              <w:rPr>
                <w:rFonts w:ascii="Times New Roman"/>
                <w:b w:val="false"/>
                <w:i w:val="false"/>
                <w:color w:val="000000"/>
                <w:sz w:val="20"/>
              </w:rPr>
              <w:t>
19.020/181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181.RU.22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 өнімдері. Ванналар, стендтер және жеке шомылу құралдары. Қауіпсіздік талаптары және сынақ әдістері. EN 17072: 2018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 81.040.30 97.040.60/74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74.RU.23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терең шыны ыдыс. Қорғасын мен кадмийдің бөлінуі. 1 бөлім. Сынақ әдісі. ISO 7086-1:2019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 81.040.30 97.040.60/74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74.RU.24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жанасатын терең шыны ыдыс. Қорғасын мен кадмийдің бөлінуі. 2 бөлім. Рұқсат етілген шектеулер. ISO 7086-2:2000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85.060/157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157.RU.25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Мұқабалы дәптер қағазы (оқушы). Техникалық шарттар. МЕМСТ 12051-76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85.080/157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157.RU.26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дәптерлер. Техникалық шарттар.</w:t>
            </w:r>
          </w:p>
          <w:p>
            <w:pPr>
              <w:spacing w:after="20"/>
              <w:ind w:left="20"/>
              <w:jc w:val="both"/>
            </w:pPr>
            <w:r>
              <w:rPr>
                <w:rFonts w:ascii="Times New Roman"/>
                <w:b w:val="false"/>
                <w:i w:val="false"/>
                <w:color w:val="000000"/>
                <w:sz w:val="20"/>
              </w:rPr>
              <w:t>
МЕМСТ 13309-90 қайта қарау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су сорғыштарындағы фтал ангидридін анықтаудың колориметриялық әдісі.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материалдары мен полимер негізіндегі материалдардан жасалған ыдыс-аяқ пен ас құралдары. Винилхлоридтің су және ауа ортасына көші-қон деңгейін анықтау. Газохроматографиялық әдіс.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8-мақалалар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құрамдағы материалдардан алынған су сорғыштарындағы фенолды (жалпы фенолдардың қосындысын) анықтаудың колориметриялық әдісі.</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 мақалалар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бұйымдардан су ортасына бөлінетін винилацетаттың көші-қон деңгейін анықтаудың фотометриялық әдісі.</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 мақалалар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Полиуретаннан және полиуретанды синтетикалық резеңкеден жасалған бұйымдар. Толуилендиизоцианаттың ауа ортасына көші-қон деңгейін анықтау. KZ.06.04.00002-2022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7-мақалалар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стирол сополимерлерінен және резеңке-латекс композицияларынан жасалған бұйымдар. Газохроматографиялық әдіспен ацетофенонның су және ауа ортасына көші-қон деңгейін анықтау. KZ.06.04.00001-2021 негізінде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8-мақалалар</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Резеңке-латекс композицияларынан жасалған бұйымдар. Агидол-40-тың газ-хроматографиялық әдіспен су ортасына көші-қон деңгейін анықтау.</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мақала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83.140</w:t>
            </w:r>
          </w:p>
          <w:p>
            <w:pPr>
              <w:spacing w:after="20"/>
              <w:ind w:left="20"/>
              <w:jc w:val="both"/>
            </w:pPr>
            <w:r>
              <w:rPr>
                <w:rFonts w:ascii="Times New Roman"/>
                <w:b w:val="false"/>
                <w:i w:val="false"/>
                <w:color w:val="000000"/>
                <w:sz w:val="20"/>
              </w:rPr>
              <w:t>
19.020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Е-капролактамды әртүрлі құрамдағы материалдардан жасалған су сорғыштарындағы жұқа қабатты хроматография әдісімен анықтау.</w:t>
            </w:r>
          </w:p>
          <w:p>
            <w:pPr>
              <w:spacing w:after="20"/>
              <w:ind w:left="20"/>
              <w:jc w:val="both"/>
            </w:pPr>
            <w:r>
              <w:rPr>
                <w:rFonts w:ascii="Times New Roman"/>
                <w:b w:val="false"/>
                <w:i w:val="false"/>
                <w:color w:val="000000"/>
                <w:sz w:val="20"/>
              </w:rPr>
              <w:t>
МЕМСТ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8-мақалалар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