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1454" w14:textId="f5a1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Үндістаннан шыққан және Еуразиялық экономикалық одақтың кедендік аумағына әкелінетін графиттелген электродтарға қатысты демпингке қарсы шараның қолданысын ұзарту және Еуразиялық экономикалық комиссиясы Алқасының 2023 жылғы 18 шілдедегі № 102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2024 жылғы 1 сәуірдегі № 34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109-тармағына</w:t>
      </w:r>
      <w:r>
        <w:rPr>
          <w:rFonts w:ascii="Times New Roman"/>
          <w:b w:val="false"/>
          <w:i w:val="false"/>
          <w:color w:val="000000"/>
          <w:sz w:val="28"/>
        </w:rPr>
        <w:t xml:space="preserve"> сәйкес (2014 жылғы 29 мамырдағы Еуразиялық экономикалық одақ туралы шартқа № 8 қосымша) және Еуразиялық экономикалық комиссияның ішкі нарықты қорғау Департаментінің өтуіне байланысты жүргізілген демпингке қарсы қайта тергеп-тексеру нәтижелері бойынша дайындалған баяндамасының негізінде Еуразиялық экономикалық комиссия Алқасының 2018 жылғы 25 қыркүйектегі № 156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 мерзімі бойынша, Еуразиялық экономикалық комиссиясының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"Үндістаннан шығатын және Еуразиялық экономикалық одақтың кедендік аумағына әкелінетін Графиттелген электродтарға қатысты демпингке қарсы шараның қолданылуын ұзарту туралы" Еуразиялық экономикалық комиссия Алқасының 2018 жылғы 25 қыркүйектегі № 156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қолданылуын қоса алғанда, 2029 жылғы 31 наурызға дейін ұзартылсын.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w:t>
      </w:r>
    </w:p>
    <w:p>
      <w:pPr>
        <w:spacing w:after="0"/>
        <w:ind w:left="0"/>
        <w:jc w:val="both"/>
      </w:pPr>
      <w:r>
        <w:rPr>
          <w:rFonts w:ascii="Times New Roman"/>
          <w:b w:val="false"/>
          <w:i w:val="false"/>
          <w:color w:val="000000"/>
          <w:sz w:val="28"/>
        </w:rPr>
        <w:t xml:space="preserve">
      Еуразиялық экономикалық комиссия Алқасының 2018 жылғы 25 қыркүйектегі № 156 </w:t>
      </w:r>
      <w:r>
        <w:rPr>
          <w:rFonts w:ascii="Times New Roman"/>
          <w:b w:val="false"/>
          <w:i w:val="false"/>
          <w:color w:val="000000"/>
          <w:sz w:val="28"/>
        </w:rPr>
        <w:t>шешімімен</w:t>
      </w:r>
      <w:r>
        <w:rPr>
          <w:rFonts w:ascii="Times New Roman"/>
          <w:b w:val="false"/>
          <w:i w:val="false"/>
          <w:color w:val="000000"/>
          <w:sz w:val="28"/>
        </w:rPr>
        <w:t xml:space="preserve"> көзделген мөлшерде демпингке қарсы баждарды өндіріп алуды қамтамасыз етсін;</w:t>
      </w:r>
    </w:p>
    <w:p>
      <w:pPr>
        <w:spacing w:after="0"/>
        <w:ind w:left="0"/>
        <w:jc w:val="both"/>
      </w:pPr>
      <w:r>
        <w:rPr>
          <w:rFonts w:ascii="Times New Roman"/>
          <w:b w:val="false"/>
          <w:i w:val="false"/>
          <w:color w:val="000000"/>
          <w:sz w:val="28"/>
        </w:rPr>
        <w:t xml:space="preserve">
      алдын-ала демпингке қарсы баждарды алу үшін белгіленген тәртіппен Еуразиялық экономикалық комиссия Алқасының 2023 жылғы 18 шілдедегі № 102 </w:t>
      </w:r>
      <w:r>
        <w:rPr>
          <w:rFonts w:ascii="Times New Roman"/>
          <w:b w:val="false"/>
          <w:i w:val="false"/>
          <w:color w:val="000000"/>
          <w:sz w:val="28"/>
        </w:rPr>
        <w:t>шешіміне</w:t>
      </w:r>
      <w:r>
        <w:rPr>
          <w:rFonts w:ascii="Times New Roman"/>
          <w:b w:val="false"/>
          <w:i w:val="false"/>
          <w:color w:val="000000"/>
          <w:sz w:val="28"/>
        </w:rPr>
        <w:t xml:space="preserve"> сәйкес төленген (өндіріп алынған) демпингке қарсы баж сомаларын демпингке қарсы бажға есепке жатқызуды және ол төленген Еуразиялық экономикалық одаққа мүше мемлекеттің уәкілетті органының бірыңғай шотына есепке жатқызуды жүзеге асыруды қамтамасыз ету (өндіріп алынды).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"Үндістаннан шығатын және Еуразиялық экономикалық одақтың кедендік аумағына әкелінетін графиттелген электродтарға қатысты демпингке қарсы шараның қолданылуын ұзарту туралы" Еуразиялық экономикалық комиссия Алқасының 2023 жылғы 18 шілдедегі № 102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5"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