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97236" w14:textId="cc972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жылғы 18 маусымдағы Еуразиялық экономикалық комиссиясы алқасының № 101-шешімінің күші жойылды деп тану туралы</w:t>
      </w:r>
    </w:p>
    <w:p>
      <w:pPr>
        <w:spacing w:after="0"/>
        <w:ind w:left="0"/>
        <w:jc w:val="both"/>
      </w:pPr>
      <w:r>
        <w:rPr>
          <w:rFonts w:ascii="Times New Roman"/>
          <w:b w:val="false"/>
          <w:i w:val="false"/>
          <w:color w:val="000000"/>
          <w:sz w:val="28"/>
        </w:rPr>
        <w:t>Еуразиялық экономикалық комиссия Алқасының 2024 жылғы 26 наурыздағы № 31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2021 жылғы 12 қарашадағы Еуразиялық экономикалық комиссиясы кеңесінің № 130-шешімімен бекітілген Еуразиялық экономикалық одақтың кедендік аумағындағы сәйкестікті міндетті бағалауға жататын өнімді Еуразиялық экономикалық одақтың кедендік аумағына әкелу </w:t>
      </w:r>
      <w:r>
        <w:rPr>
          <w:rFonts w:ascii="Times New Roman"/>
          <w:b w:val="false"/>
          <w:i w:val="false"/>
          <w:color w:val="000000"/>
          <w:sz w:val="28"/>
        </w:rPr>
        <w:t>тәртібінде</w:t>
      </w:r>
      <w:r>
        <w:rPr>
          <w:rFonts w:ascii="Times New Roman"/>
          <w:b w:val="false"/>
          <w:i w:val="false"/>
          <w:color w:val="000000"/>
          <w:sz w:val="28"/>
        </w:rPr>
        <w:t xml:space="preserve"> көзделген Еуразиялық экономикалық одақтың кедендік аумағына әкелінетін (әкелінген) мұнайға қатысты техникалық реттеу шараларын сақтаудың орындылығы туралы мәселені қарастыра отырып, Еуразиялық экономикалық комиссиясы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2019 жылғы 18 маусымдағы Еуразиялық экономикалық комиссиясы алқасының № 101 "Кедендік декларацияны беру Еуразиялық экономикалық одақтың техникалық регламентінің тасымалдауға және (немесе) пайдалануға дайындалған мұнай қауіпсіздігі туралы талаптарына сәйкестікті бағалау туралы құжатты (сәйкестікті бағалау туралы құжат туралы мәліметтерді) ұсынумен сүйемелденетін өнім тізбесін бекіту туралы" (ЕАЭО TP 045/2017)"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30 күнтізбелік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