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2bec" w14:textId="5da2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адсорбциялаушы жемшөп қоспасын сыныптау туралы</w:t>
      </w:r>
    </w:p>
    <w:p>
      <w:pPr>
        <w:spacing w:after="0"/>
        <w:ind w:left="0"/>
        <w:jc w:val="both"/>
      </w:pPr>
      <w:r>
        <w:rPr>
          <w:rFonts w:ascii="Times New Roman"/>
          <w:b w:val="false"/>
          <w:i w:val="false"/>
          <w:color w:val="000000"/>
          <w:sz w:val="28"/>
        </w:rPr>
        <w:t>Еуразиялық экономикалық комиссия Алқасының 2024 жылғы 26 наурыздағы № 28 шешімі</w:t>
      </w:r>
    </w:p>
    <w:p>
      <w:pPr>
        <w:spacing w:after="0"/>
        <w:ind w:left="0"/>
        <w:jc w:val="both"/>
      </w:pPr>
      <w:bookmarkStart w:name="z1" w:id="0"/>
      <w:r>
        <w:rPr>
          <w:rFonts w:ascii="Times New Roman"/>
          <w:b w:val="false"/>
          <w:i w:val="false"/>
          <w:color w:val="000000"/>
          <w:sz w:val="28"/>
        </w:rPr>
        <w:t xml:space="preserve">
      Еуразиялық экономикалық одағының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комиссиясы алқасы </w:t>
      </w:r>
      <w:r>
        <w:rPr>
          <w:rFonts w:ascii="Times New Roman"/>
          <w:b/>
          <w:i w:val="false"/>
          <w:color w:val="000000"/>
          <w:sz w:val="28"/>
        </w:rPr>
        <w:t>шешт</w:t>
      </w:r>
      <w:r>
        <w:rPr>
          <w:rFonts w:ascii="Times New Roman"/>
          <w:b/>
          <w:i w:val="false"/>
          <w:color w:val="000000"/>
          <w:sz w:val="28"/>
        </w:rPr>
        <w:t>і:</w:t>
      </w:r>
    </w:p>
    <w:bookmarkEnd w:id="0"/>
    <w:bookmarkStart w:name="z2" w:id="1"/>
    <w:p>
      <w:pPr>
        <w:spacing w:after="0"/>
        <w:ind w:left="0"/>
        <w:jc w:val="both"/>
      </w:pPr>
      <w:r>
        <w:rPr>
          <w:rFonts w:ascii="Times New Roman"/>
          <w:b w:val="false"/>
          <w:i w:val="false"/>
          <w:color w:val="000000"/>
          <w:sz w:val="28"/>
        </w:rPr>
        <w:t>
      1. Инактивтендірілген ашытқы жасушаларының қабырғаларының, минералды компоненттердің және толтырғыштың (мысалы, сүт ошағанының сығындысы) қоспасы болып табылатын, токсиндерге қарсы адсорбциялық әсері бар, олардың денсаулығын сақтау мақсатында үй және ауыл шаруашылығы жануарларының жеміне, соның ішінде құс жеміне қосуға арналған адсорбциялық жем қоспасы, сыртқы экономикалық қызметтің тауар номенклатурасын түсіндірудің негізгі ережесіне сәйкес 1 Еуразиялық экономикалық одақтың сыртқы экономикалық қызметінің бірыңғай тауар номенклатурасының 2309 тауар позициясында жіктеледі.</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