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323f" w14:textId="5683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15 ақпандағы № 21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59-бабының </w:t>
      </w:r>
      <w:r>
        <w:rPr>
          <w:rFonts w:ascii="Times New Roman"/>
          <w:b w:val="false"/>
          <w:i w:val="false"/>
          <w:color w:val="000000"/>
          <w:sz w:val="28"/>
        </w:rPr>
        <w:t>3-тармағына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46 және 55-тармақтарына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18 маусымдағы №318 шешімімен бекітілген,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карантиндік өнімнің тізбесінің (карантиндік жүктердің, карантиндік материалдардың, карантиндік тауарлардың) І бөліміндегі ЕАЭО СЭҚ ТН 1212 94 000 0, 1212 99 950 0 кодтары бар позиция мынадай редакцияда жазылсын: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 w:id="2"/>
          <w:p>
            <w:pPr>
              <w:spacing w:after="20"/>
              <w:ind w:left="20"/>
              <w:jc w:val="both"/>
            </w:pPr>
            <w:r>
              <w:rPr>
                <w:rFonts w:ascii="Times New Roman"/>
                <w:b w:val="false"/>
                <w:i w:val="false"/>
                <w:color w:val="000000"/>
                <w:sz w:val="20"/>
              </w:rPr>
              <w:t xml:space="preserve">
Алқорылардың, шабдалдардың (соның ішінде, нектариндердің, қараөріктердің, индия мангиферлерінің (манго) (Mangifera indica) сүйектері және олардың қуырылмаған дәндері; </w:t>
            </w:r>
          </w:p>
          <w:bookmarkEnd w:id="2"/>
          <w:p>
            <w:pPr>
              <w:spacing w:after="20"/>
              <w:ind w:left="20"/>
              <w:jc w:val="both"/>
            </w:pPr>
            <w:r>
              <w:rPr>
                <w:rFonts w:ascii="Times New Roman"/>
                <w:b w:val="false"/>
                <w:i w:val="false"/>
                <w:color w:val="000000"/>
                <w:sz w:val="20"/>
              </w:rPr>
              <w:t xml:space="preserve">
Cichorium intybus sativum әртүрі цикориясының қуырылмаған түбірлері </w:t>
            </w:r>
          </w:p>
        </w:tc>
        <w:tc>
          <w:tcPr>
            <w:tcW w:w="615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1212 94 000 0-ден</w:t>
            </w:r>
          </w:p>
          <w:bookmarkEnd w:id="3"/>
          <w:p>
            <w:pPr>
              <w:spacing w:after="20"/>
              <w:ind w:left="20"/>
              <w:jc w:val="both"/>
            </w:pPr>
            <w:r>
              <w:rPr>
                <w:rFonts w:ascii="Times New Roman"/>
                <w:b w:val="false"/>
                <w:i w:val="false"/>
                <w:color w:val="000000"/>
                <w:sz w:val="20"/>
              </w:rPr>
              <w:t>
1212 99 950-ден"</w:t>
            </w:r>
          </w:p>
        </w:tc>
      </w:tr>
    </w:tbl>
    <w:bookmarkStart w:name="z5" w:id="4"/>
    <w:p>
      <w:pPr>
        <w:spacing w:after="0"/>
        <w:ind w:left="0"/>
        <w:jc w:val="both"/>
      </w:pPr>
      <w:r>
        <w:rPr>
          <w:rFonts w:ascii="Times New Roman"/>
          <w:b w:val="false"/>
          <w:i w:val="false"/>
          <w:color w:val="000000"/>
          <w:sz w:val="28"/>
        </w:rPr>
        <w:t xml:space="preserve">
      2. Еуразиялық экономикалық комиссия кеңесінің 2016 жылғы 30 қарашадағы №157 шешімімен бекітілген, Еуразиялық экономикалық одақтың кедендік шекарасында және кедендік аумағында карантиндік өнімге және карантиндык объектілерге қойылатын бірыңғай фитосанитариялық талаптардағы: </w:t>
      </w:r>
    </w:p>
    <w:bookmarkEnd w:id="4"/>
    <w:bookmarkStart w:name="z6" w:id="5"/>
    <w:p>
      <w:pPr>
        <w:spacing w:after="0"/>
        <w:ind w:left="0"/>
        <w:jc w:val="both"/>
      </w:pPr>
      <w:r>
        <w:rPr>
          <w:rFonts w:ascii="Times New Roman"/>
          <w:b w:val="false"/>
          <w:i w:val="false"/>
          <w:color w:val="000000"/>
          <w:sz w:val="28"/>
        </w:rPr>
        <w:t xml:space="preserve">
      а) екінші бағанның 1-кестесінде: </w:t>
      </w:r>
    </w:p>
    <w:bookmarkEnd w:id="5"/>
    <w:bookmarkStart w:name="z7" w:id="6"/>
    <w:p>
      <w:pPr>
        <w:spacing w:after="0"/>
        <w:ind w:left="0"/>
        <w:jc w:val="both"/>
      </w:pPr>
      <w:r>
        <w:rPr>
          <w:rFonts w:ascii="Times New Roman"/>
          <w:b w:val="false"/>
          <w:i w:val="false"/>
          <w:color w:val="000000"/>
          <w:sz w:val="28"/>
        </w:rPr>
        <w:t xml:space="preserve">
      3-тармақтағы "0709 99 600 0-ден" деген сөздер "0712 90 110 0, 0712 90 190 0-ден"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6-тармақтағы ЕАЭО СЭҚ ТН "0708, " кодынан кейін "0713-ден" деген сөздермен толықтырылсын; </w:t>
      </w:r>
    </w:p>
    <w:bookmarkEnd w:id="7"/>
    <w:bookmarkStart w:name="z9" w:id="8"/>
    <w:p>
      <w:pPr>
        <w:spacing w:after="0"/>
        <w:ind w:left="0"/>
        <w:jc w:val="both"/>
      </w:pPr>
      <w:r>
        <w:rPr>
          <w:rFonts w:ascii="Times New Roman"/>
          <w:b w:val="false"/>
          <w:i w:val="false"/>
          <w:color w:val="000000"/>
          <w:sz w:val="28"/>
        </w:rPr>
        <w:t>
      8-тармақтағы "1207 99 960 0-ден" деген сөздер ЕАЭО СЭҚ ТН "1207 99 200 0" кодымен ауыстырылсын;</w:t>
      </w:r>
    </w:p>
    <w:bookmarkEnd w:id="8"/>
    <w:bookmarkStart w:name="z10" w:id="9"/>
    <w:p>
      <w:pPr>
        <w:spacing w:after="0"/>
        <w:ind w:left="0"/>
        <w:jc w:val="both"/>
      </w:pPr>
      <w:r>
        <w:rPr>
          <w:rFonts w:ascii="Times New Roman"/>
          <w:b w:val="false"/>
          <w:i w:val="false"/>
          <w:color w:val="000000"/>
          <w:sz w:val="28"/>
        </w:rPr>
        <w:t>
      14-тармақтағы "1209-дан" деген сөз ЕАЭО СЭҚ ТН 1207 "0701 10 000 0" кодымен ауыстырылсын;</w:t>
      </w:r>
    </w:p>
    <w:bookmarkEnd w:id="9"/>
    <w:bookmarkStart w:name="z11" w:id="10"/>
    <w:p>
      <w:pPr>
        <w:spacing w:after="0"/>
        <w:ind w:left="0"/>
        <w:jc w:val="both"/>
      </w:pPr>
      <w:r>
        <w:rPr>
          <w:rFonts w:ascii="Times New Roman"/>
          <w:b w:val="false"/>
          <w:i w:val="false"/>
          <w:color w:val="000000"/>
          <w:sz w:val="28"/>
        </w:rPr>
        <w:t>
      б) екінші бағанның 8-кестесіндегі:</w:t>
      </w:r>
    </w:p>
    <w:bookmarkEnd w:id="10"/>
    <w:bookmarkStart w:name="z12" w:id="11"/>
    <w:p>
      <w:pPr>
        <w:spacing w:after="0"/>
        <w:ind w:left="0"/>
        <w:jc w:val="both"/>
      </w:pPr>
      <w:r>
        <w:rPr>
          <w:rFonts w:ascii="Times New Roman"/>
          <w:b w:val="false"/>
          <w:i w:val="false"/>
          <w:color w:val="000000"/>
          <w:sz w:val="28"/>
        </w:rPr>
        <w:t>
      1-тармақтағы "қабықсыз "(0801)" деген сөз "қабықсыз, ши жаңғақтары (Vitell aria paradoxa C.F. Gaertn.)", шореи жаңғақтары (Shorea macrophylla (de Vries) P.S. Achton, Shorea stenoptera Burck), май жаңғақтар (shorea robusta C.F. Gaertn.), қауашақты немесе қауашақтан тазартылған; индия гарциниясының тұқымдары (Garcinia indica (Thouars) Choisy) (0801, 1207 99 960 1)" деген сөздермен ауыстырылсын;</w:t>
      </w:r>
    </w:p>
    <w:bookmarkEnd w:id="11"/>
    <w:bookmarkStart w:name="z13" w:id="12"/>
    <w:p>
      <w:pPr>
        <w:spacing w:after="0"/>
        <w:ind w:left="0"/>
        <w:jc w:val="both"/>
      </w:pPr>
      <w:r>
        <w:rPr>
          <w:rFonts w:ascii="Times New Roman"/>
          <w:b w:val="false"/>
          <w:i w:val="false"/>
          <w:color w:val="000000"/>
          <w:sz w:val="28"/>
        </w:rPr>
        <w:t xml:space="preserve">
      6-тармақтағы мәтін мынадай редакцияда жазылсын: "Алқорылардың, шабдалдардың (соның ішінде, нектариндердің), қараөріктердің, индия мангиферлерінің (манго) (Mangifera indica L.) сүйектері және олардың қуырылмаған дәндері; Cichorium intybus sativum әртүрі цикориясының қуырылмаған түбірлері(1212 94 000 0-ден, 1212 99 950-ден)". </w:t>
      </w:r>
    </w:p>
    <w:bookmarkEnd w:id="12"/>
    <w:bookmarkStart w:name="z14" w:id="13"/>
    <w:p>
      <w:pPr>
        <w:spacing w:after="0"/>
        <w:ind w:left="0"/>
        <w:jc w:val="both"/>
      </w:pPr>
      <w:r>
        <w:rPr>
          <w:rFonts w:ascii="Times New Roman"/>
          <w:b w:val="false"/>
          <w:i w:val="false"/>
          <w:color w:val="000000"/>
          <w:sz w:val="28"/>
        </w:rPr>
        <w:t>
      3. Осы Шешім ол ресми жарияланған күннен бастап, 30 күнтізбелік күн өткен соң күшіне енеді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