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0408" w14:textId="4e60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және өлшеу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185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ақпараттық- коммуникациялық технологиялар және ақпараттық өзара іс 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тармақтарына</w:t>
      </w:r>
      <w:r>
        <w:rPr>
          <w:rFonts w:ascii="Times New Roman"/>
          <w:b w:val="false"/>
          <w:i w:val="false"/>
          <w:color w:val="000000"/>
          <w:sz w:val="28"/>
        </w:rPr>
        <w:t xml:space="preserve"> (Еуразиялық экономикалық одақ туралы 2014 жылғы 29 мамырдағы шартқа тіркелген № 3 қосымша) және Еуразиялық экономикалық комиссия алқасының 2015 жылғы 17 қарашадағы № 155 шешімімен бекітілген Еуразиялық экономикалық одақтың нормативтік 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 (сынақ) және өлшеу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Анықтамалықты Еуразиялық экономикалық одақтың нормативтік-анықтамалық ақпаратының бірыңғай жүйесі ресурстарының құрамына енгізу.</w:t>
      </w:r>
    </w:p>
    <w:bookmarkStart w:name="z4" w:id="0"/>
    <w:p>
      <w:pPr>
        <w:spacing w:after="0"/>
        <w:ind w:left="0"/>
        <w:jc w:val="both"/>
      </w:pPr>
      <w:r>
        <w:rPr>
          <w:rFonts w:ascii="Times New Roman"/>
          <w:b w:val="false"/>
          <w:i w:val="false"/>
          <w:color w:val="000000"/>
          <w:sz w:val="28"/>
        </w:rPr>
        <w:t xml:space="preserve">
      3. Белгіленсін: </w:t>
      </w:r>
    </w:p>
    <w:bookmarkEnd w:id="0"/>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белгілерін пайдалану Еуразиялық экономикалық одақ шеңберінде техникалық реттеу саласындағы жалпы процестерді іске асыру кезінде міндетті болып табылады.</w:t>
      </w:r>
    </w:p>
    <w:bookmarkStart w:name="z5" w:id="1"/>
    <w:p>
      <w:pPr>
        <w:spacing w:after="0"/>
        <w:ind w:left="0"/>
        <w:jc w:val="both"/>
      </w:pPr>
      <w:r>
        <w:rPr>
          <w:rFonts w:ascii="Times New Roman"/>
          <w:b w:val="false"/>
          <w:i w:val="false"/>
          <w:color w:val="000000"/>
          <w:sz w:val="28"/>
        </w:rPr>
        <w:t>
      4. Осы шешім ресми жарияланған күннен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(сынау) және өлшеу</w:t>
            </w:r>
            <w:r>
              <w:br/>
            </w:r>
            <w:r>
              <w:rPr>
                <w:rFonts w:ascii="Times New Roman"/>
                <w:b w:val="false"/>
                <w:i w:val="false"/>
                <w:color w:val="000000"/>
                <w:sz w:val="20"/>
              </w:rPr>
              <w:t xml:space="preserve">түрлерінің анықтамалығына </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Зерттеу (сынау) және өлшеу түрлерінің анықтамалығын жүргізу ТӘРТІБІ</w:t>
      </w:r>
    </w:p>
    <w:bookmarkEnd w:id="2"/>
    <w:bookmarkStart w:name="z8" w:id="3"/>
    <w:p>
      <w:pPr>
        <w:spacing w:after="0"/>
        <w:ind w:left="0"/>
        <w:jc w:val="left"/>
      </w:pPr>
      <w:r>
        <w:rPr>
          <w:rFonts w:ascii="Times New Roman"/>
          <w:b/>
          <w:i w:val="false"/>
          <w:color w:val="000000"/>
        </w:rPr>
        <w:t xml:space="preserve"> I. Жалпы ережелер</w:t>
      </w:r>
    </w:p>
    <w:bookmarkEnd w:id="3"/>
    <w:bookmarkStart w:name="z9" w:id="4"/>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17 қарашадағы № 155 "Еуразиялық экономикалық одақтың нормативтік- анықтамалық ақпаратының бірыңғай жүйесі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жүйесінің ресурстарының құрамына кіретін анықтамалықтар мен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11" w:id="5"/>
    <w:p>
      <w:pPr>
        <w:spacing w:after="0"/>
        <w:ind w:left="0"/>
        <w:jc w:val="left"/>
      </w:pPr>
      <w:r>
        <w:rPr>
          <w:rFonts w:ascii="Times New Roman"/>
          <w:b/>
          <w:i w:val="false"/>
          <w:color w:val="000000"/>
        </w:rPr>
        <w:t xml:space="preserve"> II. Қолдану саласы</w:t>
      </w:r>
    </w:p>
    <w:bookmarkEnd w:id="5"/>
    <w:bookmarkStart w:name="z12" w:id="6"/>
    <w:p>
      <w:pPr>
        <w:spacing w:after="0"/>
        <w:ind w:left="0"/>
        <w:jc w:val="both"/>
      </w:pPr>
      <w:r>
        <w:rPr>
          <w:rFonts w:ascii="Times New Roman"/>
          <w:b w:val="false"/>
          <w:i w:val="false"/>
          <w:color w:val="000000"/>
          <w:sz w:val="28"/>
        </w:rPr>
        <w:t>
      2. Осы тәртіп зерттеу (сынау) және өлшеу түрлерінің анықтамалығын (бұдан әрі– анықтамалық) жүргізу қағидаларын айқындайды.</w:t>
      </w:r>
    </w:p>
    <w:bookmarkEnd w:id="6"/>
    <w:bookmarkStart w:name="z13" w:id="7"/>
    <w:p>
      <w:pPr>
        <w:spacing w:after="0"/>
        <w:ind w:left="0"/>
        <w:jc w:val="both"/>
      </w:pPr>
      <w:r>
        <w:rPr>
          <w:rFonts w:ascii="Times New Roman"/>
          <w:b w:val="false"/>
          <w:i w:val="false"/>
          <w:color w:val="000000"/>
          <w:sz w:val="28"/>
        </w:rPr>
        <w:t>
      3. Осы тәртіп Еуразиялық экономикалық комиссияның (бұдан әрі – Комиссия) анықтамалықты қалыптастыру және жүргізу қағидаларын, сондай-ақ оны Одаққа мүше мемлекеттердің уәкілетті органдарының қолдану қағидаларын айқындайды.</w:t>
      </w:r>
    </w:p>
    <w:bookmarkEnd w:id="7"/>
    <w:bookmarkStart w:name="z14" w:id="8"/>
    <w:p>
      <w:pPr>
        <w:spacing w:after="0"/>
        <w:ind w:left="0"/>
        <w:jc w:val="left"/>
      </w:pPr>
      <w:r>
        <w:rPr>
          <w:rFonts w:ascii="Times New Roman"/>
          <w:b/>
          <w:i w:val="false"/>
          <w:color w:val="000000"/>
        </w:rPr>
        <w:t xml:space="preserve"> III. Негізгі ұғымдар</w:t>
      </w:r>
    </w:p>
    <w:bookmarkEnd w:id="8"/>
    <w:p>
      <w:pPr>
        <w:spacing w:after="0"/>
        <w:ind w:left="0"/>
        <w:jc w:val="left"/>
      </w:pPr>
    </w:p>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"нормативтік-техникалық құжаттардың анықтамалығы" – халықаралық және өңірлік (мемлекетаралық) стандарттардың тізбелеріне енгізілген нормативтік-техникалық құжаттардың анықтамалығы, ал олар болмаған жағдайда – ұлттық (мемлекеттік) стандарттар, оларды қолдану нәтижесінде ерікті негізде Одақтың техникалық регламенттерінің талаптарын сақтау қамтамасыз етіледі;</w:t>
      </w:r>
    </w:p>
    <w:p>
      <w:pPr>
        <w:spacing w:after="0"/>
        <w:ind w:left="0"/>
        <w:jc w:val="both"/>
      </w:pPr>
      <w:r>
        <w:rPr>
          <w:rFonts w:ascii="Times New Roman"/>
          <w:b w:val="false"/>
          <w:i w:val="false"/>
          <w:color w:val="000000"/>
          <w:sz w:val="28"/>
        </w:rPr>
        <w:t>
      "зерттеу ережелері мен әдістерін қамтитын стандарттар" – Одақтың техникалық регламенттерінің талаптарын қолдану және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стандарттар.</w:t>
      </w:r>
    </w:p>
    <w:p>
      <w:pPr>
        <w:spacing w:after="0"/>
        <w:ind w:left="0"/>
        <w:jc w:val="both"/>
      </w:pPr>
      <w:r>
        <w:rPr>
          <w:rFonts w:ascii="Times New Roman"/>
          <w:b w:val="false"/>
          <w:i w:val="false"/>
          <w:color w:val="000000"/>
          <w:sz w:val="28"/>
        </w:rPr>
        <w:t xml:space="preserve">
      Осы тәртіппен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органдарының Одақтың нормативтік-анықтамалық ақпаратының бірыңғай жүйесін қалыптастыру және дамыту мәселелері жөніндегі актілерінде айқындалған мәндерде қолданылады.</w:t>
      </w:r>
    </w:p>
    <w:bookmarkStart w:name="z16" w:id="9"/>
    <w:p>
      <w:pPr>
        <w:spacing w:after="0"/>
        <w:ind w:left="0"/>
        <w:jc w:val="left"/>
      </w:pPr>
      <w:r>
        <w:rPr>
          <w:rFonts w:ascii="Times New Roman"/>
          <w:b/>
          <w:i w:val="false"/>
          <w:color w:val="000000"/>
        </w:rPr>
        <w:t xml:space="preserve"> IV. Анықтамалықты жүргізу принциптері</w:t>
      </w:r>
    </w:p>
    <w:bookmarkEnd w:id="9"/>
    <w:p>
      <w:pPr>
        <w:spacing w:after="0"/>
        <w:ind w:left="0"/>
        <w:jc w:val="left"/>
      </w:pPr>
    </w:p>
    <w:p>
      <w:pPr>
        <w:spacing w:after="0"/>
        <w:ind w:left="0"/>
        <w:jc w:val="both"/>
      </w:pPr>
      <w:r>
        <w:rPr>
          <w:rFonts w:ascii="Times New Roman"/>
          <w:b w:val="false"/>
          <w:i w:val="false"/>
          <w:color w:val="000000"/>
          <w:sz w:val="28"/>
        </w:rPr>
        <w:t xml:space="preserve">
      1. 5. Одақтың техникалық регламенттерінің талаптарына сәйкестігін бағалауға жататын өнімге немесе сәйкестік сертификаттары мен сәйкестік туралы декларацияларды бере отырып, сәйкестікті міндетті растауға жататын өнімнің бірыңғай тізбесіне енгізілген өнімге қатысты бірыңғай нысан бойынша анықтамалықты жүргізу сынақ зертханалары (орталықтары) жүргізетін зерттеулердің (сынақтардың) түрлері және өлшеу әдістері туралы мәліметтерді жүйелеу және кодтау мақсатында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Анықтамалықты жүйелеу объектілері зерттеу түрлері (сынау) және өлшеу әдістері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Анықтамалықты қалыптастыруды және жүргізуді жүзеге асыратын Комиссия анықтамалықтың операторы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Жүйелеу объектілерін ретке келтіру мақсатында реттік әдіс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Анықтамалықтың құрамында өлшеу әдістері зерттеу (сынау) түрлері бойынша топтастырылған. Анықтамалықты қалыптастыру кезінде Беларусь Республикасында қолданылатын "Сыныптауыш. Калибрлеу/инспекция сынақтары саласындағы қызмет кодтары" (жұмыс нұсқаулығына тіркелген № 2 қосымша 7-05-2016 "Сәйкестікті бағалау саласындағы қызмет саласының жіктеуіші" бөлімін қараңыз.</w:t>
      </w:r>
    </w:p>
    <w:bookmarkStart w:name="z22" w:id="10"/>
    <w:p>
      <w:pPr>
        <w:spacing w:after="0"/>
        <w:ind w:left="0"/>
        <w:jc w:val="both"/>
      </w:pPr>
      <w:r>
        <w:rPr>
          <w:rFonts w:ascii="Times New Roman"/>
          <w:b w:val="false"/>
          <w:i w:val="false"/>
          <w:color w:val="000000"/>
          <w:sz w:val="28"/>
        </w:rPr>
        <w:t>
      10. Өлшеу әдістерін кодтау үшін келесі құрылымы бар 6 таңбалы код қолданылады:</w:t>
      </w:r>
    </w:p>
    <w:bookmarkEnd w:id="10"/>
    <w:p>
      <w:pPr>
        <w:spacing w:after="0"/>
        <w:ind w:left="0"/>
        <w:jc w:val="both"/>
      </w:pPr>
      <w:r>
        <w:rPr>
          <w:rFonts w:ascii="Times New Roman"/>
          <w:b w:val="false"/>
          <w:i w:val="false"/>
          <w:color w:val="000000"/>
          <w:sz w:val="28"/>
        </w:rPr>
        <w:t>
                                 XXX YYY,</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ХХХ – зерттеу (сынақ)түрінің реттік нөмірі;</w:t>
      </w:r>
    </w:p>
    <w:p>
      <w:pPr>
        <w:spacing w:after="0"/>
        <w:ind w:left="0"/>
        <w:jc w:val="both"/>
      </w:pPr>
      <w:r>
        <w:rPr>
          <w:rFonts w:ascii="Times New Roman"/>
          <w:b w:val="false"/>
          <w:i w:val="false"/>
          <w:color w:val="000000"/>
          <w:sz w:val="28"/>
        </w:rPr>
        <w:t>
      YYY – зерттеудің (сынақтың) тиісті түрінің құрамындағы өлшеу әдісінің реттік нөмірі.</w:t>
      </w:r>
    </w:p>
    <w:p>
      <w:pPr>
        <w:spacing w:after="0"/>
        <w:ind w:left="0"/>
        <w:jc w:val="both"/>
      </w:pPr>
      <w:r>
        <w:rPr>
          <w:rFonts w:ascii="Times New Roman"/>
          <w:b w:val="false"/>
          <w:i w:val="false"/>
          <w:color w:val="000000"/>
          <w:sz w:val="28"/>
        </w:rPr>
        <w:t>
      "XXX000" түрінің кодтары, егер "XXX" кодымен зерттеулердің (сынақтардың) түрі нақты анықталған өлшеу әдісімен байланысты болмаса, өлшеу әдістерін кодтауға арналған. Мұндай кодтарды өлшеу әдістерінің атаулары "зерттеу (сынау)" ... "әдістері" түрінде болады, мұнда:</w:t>
      </w:r>
    </w:p>
    <w:p>
      <w:pPr>
        <w:spacing w:after="0"/>
        <w:ind w:left="0"/>
        <w:jc w:val="both"/>
      </w:pPr>
      <w:r>
        <w:rPr>
          <w:rFonts w:ascii="Times New Roman"/>
          <w:b w:val="false"/>
          <w:i w:val="false"/>
          <w:color w:val="000000"/>
          <w:sz w:val="28"/>
        </w:rPr>
        <w:t>
      "...." - зерттеу (сынақ) түрінің атауы.</w:t>
      </w:r>
    </w:p>
    <w:p>
      <w:pPr>
        <w:spacing w:after="0"/>
        <w:ind w:left="0"/>
        <w:jc w:val="both"/>
      </w:pPr>
      <w:r>
        <w:rPr>
          <w:rFonts w:ascii="Times New Roman"/>
          <w:b w:val="false"/>
          <w:i w:val="false"/>
          <w:color w:val="000000"/>
          <w:sz w:val="28"/>
        </w:rPr>
        <w:t>
      "XXX999" түрінің кодтары, егер тиісті зерттеу түрінің (сынақтардың) құрамында нақты айқындалған өлшеу әдістерінің ешқайсысы өлшеу әдісі туралы қажетті мәліметтерді көрсетуге жарамсыз болған жағдайда өлшеу әдістерін кодтауға арналған. Мұндай кодтарды өлшеу әдістерінің атаулары "зерттеулердің (сынақтардың)" ... "басқа әдістері" түрінде болады, мұнда:</w:t>
      </w:r>
    </w:p>
    <w:p>
      <w:pPr>
        <w:spacing w:after="0"/>
        <w:ind w:left="0"/>
        <w:jc w:val="both"/>
      </w:pPr>
      <w:r>
        <w:rPr>
          <w:rFonts w:ascii="Times New Roman"/>
          <w:b w:val="false"/>
          <w:i w:val="false"/>
          <w:color w:val="000000"/>
          <w:sz w:val="28"/>
        </w:rPr>
        <w:t>
      "...." - зерттеу (сынақ) түрінің атауы.</w:t>
      </w:r>
    </w:p>
    <w:bookmarkStart w:name="z23" w:id="11"/>
    <w:p>
      <w:pPr>
        <w:spacing w:after="0"/>
        <w:ind w:left="0"/>
        <w:jc w:val="both"/>
      </w:pPr>
      <w:r>
        <w:rPr>
          <w:rFonts w:ascii="Times New Roman"/>
          <w:b w:val="false"/>
          <w:i w:val="false"/>
          <w:color w:val="000000"/>
          <w:sz w:val="28"/>
        </w:rPr>
        <w:t>
      11. "XXX000" және "XXX999" түрлерінің кодтары бар өлшеу әдістерін қоспағанда, зерттеулердің (сынақтардың) түрлері және зерттеулердің (сынақтардың) әрбір түрінің құрамындағы өлшеу әдістері атаулар бойынша алфавиттік тәртіппен реттелген.</w:t>
      </w:r>
    </w:p>
    <w:bookmarkEnd w:id="11"/>
    <w:bookmarkStart w:name="z24" w:id="12"/>
    <w:p>
      <w:pPr>
        <w:spacing w:after="0"/>
        <w:ind w:left="0"/>
        <w:jc w:val="both"/>
      </w:pPr>
      <w:r>
        <w:rPr>
          <w:rFonts w:ascii="Times New Roman"/>
          <w:b w:val="false"/>
          <w:i w:val="false"/>
          <w:color w:val="000000"/>
          <w:sz w:val="28"/>
        </w:rPr>
        <w:t>
      12. Жаңа позицияларды қосу кезінде анықтамалықты жүргізу процесінде зерттеу (сынақ) түрлерін және өлшеу әдістерін көрсетудің алфавиттік тәртібінің сақталуын қамтамасыз ету үшін зерттеу (сынақ) түрлері мен өлшеу әдістері 10-қадаммен кодталады.</w:t>
      </w:r>
    </w:p>
    <w:bookmarkEnd w:id="12"/>
    <w:bookmarkStart w:name="z25" w:id="13"/>
    <w:p>
      <w:pPr>
        <w:spacing w:after="0"/>
        <w:ind w:left="0"/>
        <w:jc w:val="both"/>
      </w:pPr>
      <w:r>
        <w:rPr>
          <w:rFonts w:ascii="Times New Roman"/>
          <w:b w:val="false"/>
          <w:i w:val="false"/>
          <w:color w:val="000000"/>
          <w:sz w:val="28"/>
        </w:rPr>
        <w:t>
      13. Анықтамалықты жүргізу рәсімі Одақтың нормативтік-анықтамалық ақпаратының бірыңғай жүйесінің ресурстарына өзгерістер енгізу жолымен жүзеге асырылады. Оператор анықтамалыққа өзгерістер енгізуді және өзектендірілген мәліметтерді осы Тәртіптің V бөлімінің талаптарына сәйкес Одақтың ақпараттық порталында орналастыруды қамтамасыз етеді.</w:t>
      </w:r>
    </w:p>
    <w:bookmarkEnd w:id="13"/>
    <w:bookmarkStart w:name="z26" w:id="14"/>
    <w:p>
      <w:pPr>
        <w:spacing w:after="0"/>
        <w:ind w:left="0"/>
        <w:jc w:val="both"/>
      </w:pPr>
      <w:r>
        <w:rPr>
          <w:rFonts w:ascii="Times New Roman"/>
          <w:b w:val="false"/>
          <w:i w:val="false"/>
          <w:color w:val="000000"/>
          <w:sz w:val="28"/>
        </w:rPr>
        <w:t>
      14. Пайдаланушылардың анықтамалықтағы мәліметтерге қол жеткізуі Одақтың ақпараттық порталының қаражатын пайдалана отырып жүзеге асырылады.</w:t>
      </w:r>
    </w:p>
    <w:bookmarkEnd w:id="14"/>
    <w:bookmarkStart w:name="z27" w:id="15"/>
    <w:p>
      <w:pPr>
        <w:spacing w:after="0"/>
        <w:ind w:left="0"/>
        <w:jc w:val="left"/>
      </w:pPr>
      <w:r>
        <w:rPr>
          <w:rFonts w:ascii="Times New Roman"/>
          <w:b/>
          <w:i w:val="false"/>
          <w:color w:val="000000"/>
        </w:rPr>
        <w:t xml:space="preserve"> V. Анықтамалықты жүргізу</w:t>
      </w:r>
    </w:p>
    <w:bookmarkEnd w:id="15"/>
    <w:bookmarkStart w:name="z28" w:id="16"/>
    <w:p>
      <w:pPr>
        <w:spacing w:after="0"/>
        <w:ind w:left="0"/>
        <w:jc w:val="both"/>
      </w:pPr>
      <w:r>
        <w:rPr>
          <w:rFonts w:ascii="Times New Roman"/>
          <w:b w:val="false"/>
          <w:i w:val="false"/>
          <w:color w:val="000000"/>
          <w:sz w:val="28"/>
        </w:rPr>
        <w:t>
      15. Анықтамалыққа өзгерістер енгізу үшін Одақ органдарының зерттеу ережелері мен әдістерін қамтитын стандарттар бөлігінде нормативтік-техникалық құжаттардың анықтамалығына өзгерістер енгізу туралы актілері негіз болып табылады.</w:t>
      </w:r>
    </w:p>
    <w:bookmarkEnd w:id="16"/>
    <w:bookmarkStart w:name="z29" w:id="17"/>
    <w:p>
      <w:pPr>
        <w:spacing w:after="0"/>
        <w:ind w:left="0"/>
        <w:jc w:val="both"/>
      </w:pPr>
      <w:r>
        <w:rPr>
          <w:rFonts w:ascii="Times New Roman"/>
          <w:b w:val="false"/>
          <w:i w:val="false"/>
          <w:color w:val="000000"/>
          <w:sz w:val="28"/>
        </w:rPr>
        <w:t>
      16. Осы Тәртіптің 15-тармағында көрсетілген одақ органдарының актілері негізінде анықтамалыққа өзгерістер енгізу анықтамалықтағы егжей-тегжейлі мәліметтер құрамына мынадай жағдайлар үшін зерттеулердің (сынақтардың) түрлеріне және (немесе) өлшеу әдістеріне сәйкес келетін позициялар енгізілмеген жағдайда жүзеге асырылады:</w:t>
      </w:r>
    </w:p>
    <w:bookmarkEnd w:id="17"/>
    <w:bookmarkStart w:name="z30" w:id="18"/>
    <w:p>
      <w:pPr>
        <w:spacing w:after="0"/>
        <w:ind w:left="0"/>
        <w:jc w:val="both"/>
      </w:pPr>
      <w:r>
        <w:rPr>
          <w:rFonts w:ascii="Times New Roman"/>
          <w:b w:val="false"/>
          <w:i w:val="false"/>
          <w:color w:val="000000"/>
          <w:sz w:val="28"/>
        </w:rPr>
        <w:t>
      а) нормативтік-техникалық құжаттардың анықтамалығына зерттеулердің (сынақтардың) және (немесе) өлшеу әдістерінің жаңа түрлерін қамтитын стандарт енгізілген;</w:t>
      </w:r>
    </w:p>
    <w:bookmarkEnd w:id="18"/>
    <w:bookmarkStart w:name="z31" w:id="19"/>
    <w:p>
      <w:pPr>
        <w:spacing w:after="0"/>
        <w:ind w:left="0"/>
        <w:jc w:val="both"/>
      </w:pPr>
      <w:r>
        <w:rPr>
          <w:rFonts w:ascii="Times New Roman"/>
          <w:b w:val="false"/>
          <w:i w:val="false"/>
          <w:color w:val="000000"/>
          <w:sz w:val="28"/>
        </w:rPr>
        <w:t>
      б) зерттеу ережелері мен әдістерін қамтитын қолданыстағы стандарттың мәтініне зерттеудің (сынақтардың) және (немесе) өлшеу әдісінің жаңа түрі енгізілген;</w:t>
      </w:r>
    </w:p>
    <w:bookmarkEnd w:id="19"/>
    <w:bookmarkStart w:name="z32" w:id="20"/>
    <w:p>
      <w:pPr>
        <w:spacing w:after="0"/>
        <w:ind w:left="0"/>
        <w:jc w:val="both"/>
      </w:pPr>
      <w:r>
        <w:rPr>
          <w:rFonts w:ascii="Times New Roman"/>
          <w:b w:val="false"/>
          <w:i w:val="false"/>
          <w:color w:val="000000"/>
          <w:sz w:val="28"/>
        </w:rPr>
        <w:t>
      в) зерттеу ережелері мен әдістерін қамтитын қолданыстағы стандарттың мәтінінде қолданыстағы зерттеу (сынақ) түрінің және (немесе) өлшеу әдісінің атауы өзгертілді.</w:t>
      </w:r>
    </w:p>
    <w:bookmarkEnd w:id="20"/>
    <w:bookmarkStart w:name="z33" w:id="21"/>
    <w:p>
      <w:pPr>
        <w:spacing w:after="0"/>
        <w:ind w:left="0"/>
        <w:jc w:val="both"/>
      </w:pPr>
      <w:r>
        <w:rPr>
          <w:rFonts w:ascii="Times New Roman"/>
          <w:b w:val="false"/>
          <w:i w:val="false"/>
          <w:color w:val="000000"/>
          <w:sz w:val="28"/>
        </w:rPr>
        <w:t>
      17. Анықтамалыққа өзгерістер енгізу қажеттілігін анықтау үшін оператор нормативтік-техникалық құжаттардың анықтамалығына енгізілген өзгерістерге талдау жүргізеді. Анықтамалыққа өзгерістер енгізу қажет болған жағдайда оператор Еуразиялық экономикалық комиссиясы алқасының 2017 жылғы 19 қыркүйектегі № 121 шешімімен (бұдан әрі-әдістеме) бекітілген Еуразиялық экономикалық одақтың нормативтік – анықтамалық ақпаратының бірыңғай жүйесінің ресурстарының құрамына кіретін анықтамалықтар мен жіктеуіштерді әзірлеу, жүргізу және қолдану әдіснамасына № 3 қосымшада көзделген нысан бойынша өзгерістер жобасын қалыптастырады). Анықтамалыққа енгізуге жоспарланатын өлшеу әдісі жататын зерттеу (сынақ) түрін айқындау кезінде оператор қосымшаға сәйкес тізбеде көрсетілген мәліметтерді басшылыққа алады.</w:t>
      </w:r>
    </w:p>
    <w:bookmarkEnd w:id="21"/>
    <w:bookmarkStart w:name="z34" w:id="22"/>
    <w:p>
      <w:pPr>
        <w:spacing w:after="0"/>
        <w:ind w:left="0"/>
        <w:jc w:val="both"/>
      </w:pPr>
      <w:r>
        <w:rPr>
          <w:rFonts w:ascii="Times New Roman"/>
          <w:b w:val="false"/>
          <w:i w:val="false"/>
          <w:color w:val="000000"/>
          <w:sz w:val="28"/>
        </w:rPr>
        <w:t>
      18. Анықтамалыққа өзгерістер енгізудің орындылығын бағалау мақсатында Одаққа мүше мемлекеттердің уәкілетті органдары мен комиссия өзгерістер жобасын қарауды әдіснаманың 86-тармағына сәйкес жүзеге асырады.</w:t>
      </w:r>
    </w:p>
    <w:bookmarkEnd w:id="22"/>
    <w:bookmarkStart w:name="z35" w:id="23"/>
    <w:p>
      <w:pPr>
        <w:spacing w:after="0"/>
        <w:ind w:left="0"/>
        <w:jc w:val="both"/>
      </w:pPr>
      <w:r>
        <w:rPr>
          <w:rFonts w:ascii="Times New Roman"/>
          <w:b w:val="false"/>
          <w:i w:val="false"/>
          <w:color w:val="000000"/>
          <w:sz w:val="28"/>
        </w:rPr>
        <w:t>
      19. Анықтамалыққа жаңа позицияны енгізген кезде мынадай ережелерге сәйкес жазба қалыптастырылады:</w:t>
      </w:r>
    </w:p>
    <w:bookmarkEnd w:id="23"/>
    <w:bookmarkStart w:name="z36" w:id="24"/>
    <w:p>
      <w:pPr>
        <w:spacing w:after="0"/>
        <w:ind w:left="0"/>
        <w:jc w:val="both"/>
      </w:pPr>
      <w:r>
        <w:rPr>
          <w:rFonts w:ascii="Times New Roman"/>
          <w:b w:val="false"/>
          <w:i w:val="false"/>
          <w:color w:val="000000"/>
          <w:sz w:val="28"/>
        </w:rPr>
        <w:t>
      а) кодтық мән өлшеудің жаңа әдісінің атауы анықтамалықтың егжей-тегжейлі мәліметтерінің құрамында алфавиттік тәртіппен орналасатындай етіп беріледі;</w:t>
      </w:r>
    </w:p>
    <w:bookmarkEnd w:id="24"/>
    <w:bookmarkStart w:name="z37" w:id="25"/>
    <w:p>
      <w:pPr>
        <w:spacing w:after="0"/>
        <w:ind w:left="0"/>
        <w:jc w:val="both"/>
      </w:pPr>
      <w:r>
        <w:rPr>
          <w:rFonts w:ascii="Times New Roman"/>
          <w:b w:val="false"/>
          <w:i w:val="false"/>
          <w:color w:val="000000"/>
          <w:sz w:val="28"/>
        </w:rPr>
        <w:t>
      б) "іс-қимылдың басталу күні" және "анықтамалық жазбаның қолданылуының басталуын регламенттейтін акт туралы мәліметтер" деректемелері анықтамалыққа өзгерістер енгізу туралы нормативтік актінің деректемелері мен күшіне ену күнін қамтитын мәліметтермен толтырылуға тиіс.</w:t>
      </w:r>
    </w:p>
    <w:bookmarkEnd w:id="25"/>
    <w:bookmarkStart w:name="z38" w:id="26"/>
    <w:p>
      <w:pPr>
        <w:spacing w:after="0"/>
        <w:ind w:left="0"/>
        <w:jc w:val="both"/>
      </w:pPr>
      <w:r>
        <w:rPr>
          <w:rFonts w:ascii="Times New Roman"/>
          <w:b w:val="false"/>
          <w:i w:val="false"/>
          <w:color w:val="000000"/>
          <w:sz w:val="28"/>
        </w:rPr>
        <w:t>
      20. Анықтамалықтың қолданыстағы жазбасына өзгерістер енгізу кезінде 2 жазба жасалады:</w:t>
      </w:r>
    </w:p>
    <w:bookmarkEnd w:id="26"/>
    <w:bookmarkStart w:name="z39" w:id="27"/>
    <w:p>
      <w:pPr>
        <w:spacing w:after="0"/>
        <w:ind w:left="0"/>
        <w:jc w:val="both"/>
      </w:pPr>
      <w:r>
        <w:rPr>
          <w:rFonts w:ascii="Times New Roman"/>
          <w:b w:val="false"/>
          <w:i w:val="false"/>
          <w:color w:val="000000"/>
          <w:sz w:val="28"/>
        </w:rPr>
        <w:t>
      а) бірінші жазба анықтамалықтың өзгертілетін жазбасы туралы мәліметтерді қамтиды және осы Тәртіптің 21-тармағына сәйкес қалыптастырылады;</w:t>
      </w:r>
    </w:p>
    <w:bookmarkEnd w:id="27"/>
    <w:bookmarkStart w:name="z40" w:id="28"/>
    <w:p>
      <w:pPr>
        <w:spacing w:after="0"/>
        <w:ind w:left="0"/>
        <w:jc w:val="both"/>
      </w:pPr>
      <w:r>
        <w:rPr>
          <w:rFonts w:ascii="Times New Roman"/>
          <w:b w:val="false"/>
          <w:i w:val="false"/>
          <w:color w:val="000000"/>
          <w:sz w:val="28"/>
        </w:rPr>
        <w:t>
      б) екінші жазба анықтамалықтың өзгертілген жазбасы туралы мәліметтерді қамтиды және осы Тәртіптің 22-тармағына сәйкес қалыптастырылады.</w:t>
      </w:r>
    </w:p>
    <w:bookmarkEnd w:id="28"/>
    <w:bookmarkStart w:name="z41" w:id="29"/>
    <w:p>
      <w:pPr>
        <w:spacing w:after="0"/>
        <w:ind w:left="0"/>
        <w:jc w:val="both"/>
      </w:pPr>
      <w:r>
        <w:rPr>
          <w:rFonts w:ascii="Times New Roman"/>
          <w:b w:val="false"/>
          <w:i w:val="false"/>
          <w:color w:val="000000"/>
          <w:sz w:val="28"/>
        </w:rPr>
        <w:t>
      21. Анықтамалықтың өзгертілетін жазбасы туралы мәліметтер мынадай қағидаларға сәйкес қалыптастырылады:</w:t>
      </w:r>
    </w:p>
    <w:bookmarkEnd w:id="29"/>
    <w:bookmarkStart w:name="z42" w:id="30"/>
    <w:p>
      <w:pPr>
        <w:spacing w:after="0"/>
        <w:ind w:left="0"/>
        <w:jc w:val="both"/>
      </w:pPr>
      <w:r>
        <w:rPr>
          <w:rFonts w:ascii="Times New Roman"/>
          <w:b w:val="false"/>
          <w:i w:val="false"/>
          <w:color w:val="000000"/>
          <w:sz w:val="28"/>
        </w:rPr>
        <w:t>
      а) барлық деректемелердің мәндері ("іс-қимылдың аяқталу күні" және "анықтамалық жазба іс-әрекетінің аяқталуын регламенттейтін акт туралы мәліметтер" деректемелерін қоспағанда) өзгертілетін жазбаның мәндеріне сәйкес келуге тиіс;</w:t>
      </w:r>
    </w:p>
    <w:bookmarkEnd w:id="30"/>
    <w:bookmarkStart w:name="z43" w:id="31"/>
    <w:p>
      <w:pPr>
        <w:spacing w:after="0"/>
        <w:ind w:left="0"/>
        <w:jc w:val="both"/>
      </w:pPr>
      <w:r>
        <w:rPr>
          <w:rFonts w:ascii="Times New Roman"/>
          <w:b w:val="false"/>
          <w:i w:val="false"/>
          <w:color w:val="000000"/>
          <w:sz w:val="28"/>
        </w:rPr>
        <w:t>
      б) "іс-әрекеттің аяқталу күні" деректемесінде өзгертілетін жазба қолданылатын және жазба іс-әрекетінің аяқталу күніне сәйкес келетін күн (қоса алғанда) болуға тиіс;</w:t>
      </w:r>
    </w:p>
    <w:bookmarkEnd w:id="31"/>
    <w:bookmarkStart w:name="z44" w:id="32"/>
    <w:p>
      <w:pPr>
        <w:spacing w:after="0"/>
        <w:ind w:left="0"/>
        <w:jc w:val="both"/>
      </w:pPr>
      <w:r>
        <w:rPr>
          <w:rFonts w:ascii="Times New Roman"/>
          <w:b w:val="false"/>
          <w:i w:val="false"/>
          <w:color w:val="000000"/>
          <w:sz w:val="28"/>
        </w:rPr>
        <w:t>
      в) "анықтамалық жазбаның қолданылуының аяқталуын регламенттейтін акт туралы мәліметтер" деректемесінде нормативтік акт туралы мәліметтер болуға тиіс, оған сәйкес анықтамалықтан мәліметтерге өзгерістер енгізіледі.</w:t>
      </w:r>
    </w:p>
    <w:bookmarkEnd w:id="32"/>
    <w:bookmarkStart w:name="z45" w:id="33"/>
    <w:p>
      <w:pPr>
        <w:spacing w:after="0"/>
        <w:ind w:left="0"/>
        <w:jc w:val="both"/>
      </w:pPr>
      <w:r>
        <w:rPr>
          <w:rFonts w:ascii="Times New Roman"/>
          <w:b w:val="false"/>
          <w:i w:val="false"/>
          <w:color w:val="000000"/>
          <w:sz w:val="28"/>
        </w:rPr>
        <w:t>
      22. Анықтамалықтың өзгертілген жазбасы туралы мәліметтер мынадай қағидаларға сәйкес қалыптастырылады:</w:t>
      </w:r>
    </w:p>
    <w:bookmarkEnd w:id="33"/>
    <w:bookmarkStart w:name="z46" w:id="34"/>
    <w:p>
      <w:pPr>
        <w:spacing w:after="0"/>
        <w:ind w:left="0"/>
        <w:jc w:val="both"/>
      </w:pPr>
      <w:r>
        <w:rPr>
          <w:rFonts w:ascii="Times New Roman"/>
          <w:b w:val="false"/>
          <w:i w:val="false"/>
          <w:color w:val="000000"/>
          <w:sz w:val="28"/>
        </w:rPr>
        <w:t>
      а) деректемелердің мәндерінде өлшеу әдісі туралы өзгертілген мәліметтер болуға тиіс;</w:t>
      </w:r>
    </w:p>
    <w:bookmarkEnd w:id="34"/>
    <w:bookmarkStart w:name="z47" w:id="35"/>
    <w:p>
      <w:pPr>
        <w:spacing w:after="0"/>
        <w:ind w:left="0"/>
        <w:jc w:val="both"/>
      </w:pPr>
      <w:r>
        <w:rPr>
          <w:rFonts w:ascii="Times New Roman"/>
          <w:b w:val="false"/>
          <w:i w:val="false"/>
          <w:color w:val="000000"/>
          <w:sz w:val="28"/>
        </w:rPr>
        <w:t>
      б) "іс-әрекеттің басталу күні" деректемесінде өзгертілген жазба қолданылатын күн болуы тиіс. Іс-әрекеттің басталу күні өзгертілетін жазбаның "іс-әрекеттің аяқталу күні" деректемесінде көрсетілген күннен кешіктірілуге тиіс;</w:t>
      </w:r>
    </w:p>
    <w:bookmarkEnd w:id="35"/>
    <w:bookmarkStart w:name="z48" w:id="36"/>
    <w:p>
      <w:pPr>
        <w:spacing w:after="0"/>
        <w:ind w:left="0"/>
        <w:jc w:val="both"/>
      </w:pPr>
      <w:r>
        <w:rPr>
          <w:rFonts w:ascii="Times New Roman"/>
          <w:b w:val="false"/>
          <w:i w:val="false"/>
          <w:color w:val="000000"/>
          <w:sz w:val="28"/>
        </w:rPr>
        <w:t>
      в) "анықтамалық жазбаның қолданылуының басталуын регламенттейтін акт туралы мәліметтер" деректемесінде нормативтік акт туралы мәліметтер болуға тиіс, оған сәйкес анықтамалықтан мәліметтерге өзгерістер енгізіледі.</w:t>
      </w:r>
    </w:p>
    <w:bookmarkEnd w:id="36"/>
    <w:bookmarkStart w:name="z49" w:id="37"/>
    <w:p>
      <w:pPr>
        <w:spacing w:after="0"/>
        <w:ind w:left="0"/>
        <w:jc w:val="both"/>
      </w:pPr>
      <w:r>
        <w:rPr>
          <w:rFonts w:ascii="Times New Roman"/>
          <w:b w:val="false"/>
          <w:i w:val="false"/>
          <w:color w:val="000000"/>
          <w:sz w:val="28"/>
        </w:rPr>
        <w:t>
      23. Өзгерістер енгізу нәтижесі анықтамалықтың құрамына кіретін зерттеулердің (сынақтардың) түрлері және өлшеу әдістері туралы өзекті мәліметтерді Одақтың ақпараттық порталында жариялау болып табылады.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Зерттеулер (сынақтар) және </w:t>
            </w:r>
            <w:r>
              <w:br/>
            </w:r>
            <w:r>
              <w:rPr>
                <w:rFonts w:ascii="Times New Roman"/>
                <w:b w:val="false"/>
                <w:i w:val="false"/>
                <w:color w:val="000000"/>
                <w:sz w:val="20"/>
              </w:rPr>
              <w:t xml:space="preserve">өлшеулер түрлерінің </w:t>
            </w:r>
            <w:r>
              <w:br/>
            </w:r>
            <w:r>
              <w:rPr>
                <w:rFonts w:ascii="Times New Roman"/>
                <w:b w:val="false"/>
                <w:i w:val="false"/>
                <w:color w:val="000000"/>
                <w:sz w:val="20"/>
              </w:rPr>
              <w:t xml:space="preserve">анықтамалығын жүргізу </w:t>
            </w:r>
            <w:r>
              <w:br/>
            </w:r>
            <w:r>
              <w:rPr>
                <w:rFonts w:ascii="Times New Roman"/>
                <w:b w:val="false"/>
                <w:i w:val="false"/>
                <w:color w:val="000000"/>
                <w:sz w:val="20"/>
              </w:rPr>
              <w:t>тәртібіне ҚОСЫМША</w:t>
            </w:r>
          </w:p>
        </w:tc>
      </w:tr>
    </w:tbl>
    <w:bookmarkStart w:name="z51" w:id="38"/>
    <w:p>
      <w:pPr>
        <w:spacing w:after="0"/>
        <w:ind w:left="0"/>
        <w:jc w:val="left"/>
      </w:pPr>
      <w:r>
        <w:rPr>
          <w:rFonts w:ascii="Times New Roman"/>
          <w:b/>
          <w:i w:val="false"/>
          <w:color w:val="000000"/>
        </w:rPr>
        <w:t xml:space="preserve"> Зерттеулердің (сынақтардың) түрлеріне берілетін кодтардың және зерттеулердің (сынақтардың)түрлеріне сәйкес келетін өлшеу әдістерінің сипаттамаларының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(сынақ)түрінің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(сынақ)түрі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Зерттеулердің (сынақтардың) тиісті түріне жататын өлшеу әдістерінің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желдетуді сынау, механикалық ынталандырылған желдету жүйелерін сынау, үй-жайда ауа алмасу жиілігін анықтау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вирустарды анықтауға және анықтауға (сәйкестендіруге), сондай-ақ олардың биологиялық қасиеттерін зерттеуге бағытталған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организмдердегі гендерді, генетикалық вариацияларды және тұқым қуалаушылықты зерттеуге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мен антиденелердің ерекше өзара әрекеттесуіне негізделген және жұқпалы және паразиттік аурулардың қоздырғыштарын анықтау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әдістерімен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анықтауға және зерттеуге арналған микроскоптарды қолдануға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әдістерімен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белгіленген техникалық талаптарға сәйкестігін тексеру кезінде пайдаланылатын өлшеу әдістері, бұл ретте объектінің қолдануға жарамдылығы бұзылмауы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факторлардың әсеріне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қоршаған ортаның нақты жағдайларына еліктеу немесе олардың әсерін көбейту арқылы қоршаған ортаның берілген жағдайларында жұмыс қабілеттілігі мен параметрлерін сақтау қабілетін анықтауға арналған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беріктік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жағдайларда сенімділік көрсеткіштерін анықтау үшін, оның ішінде сенімділікке, жөндеуге жарамдылыққа, сақталуға және ұзақ мерзімділікке сынақтар жүргізу кезінде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жарылыс қауіпсіздігі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жарылыс-өрт қауіпті қасиеттерін анықтау үшін, оның ішінде заттар мен материалдардың өрт-жарылыс қауіптілігіне, сондай-ақ құрылыс материалдарының, тоқыма, құрылыс конструкциялары материалдарының, электротехникалық және электрондық бұйымдардың, тұрмыстық мақсаттағы пиротехникалық бұйымдардың және т. б. өрт қауіптілігіне сынақтар жүргізу кезінде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және (немесе) герметикалыққа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газ тәрізді сынақ ортасы тудыратын сынақ қысымына ұшыраған кезде сынақ объектілерінің беріктігін және (немесе) герметикалығын сақтау қабілетін анықтауға арналған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үйлесімділікті зерттеу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берілген электромагниттік жағдайда берілген сапада жұмыс істеу қабілетін растау және басқа техникалық құралдарға жол берілмейтін электромагниттік кедергі жасамау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қасиеттерді анықтау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бұйымдардың қасиеттерін бағалау үшін қолданылатын өлшеу әдістері дыбыс шығару, өткізу және сіңіру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қасиеттерді анықтау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оптикалық және жарық техникалық сипаттамаларын анықтау үшін қолданылатын өлшеу әдістері (жарық ағыны, жарық күші, хром координаттары, түс координаттары, түс көрсету индексі, түс температурасы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қасиеттерін анықтау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физикалық қасиеттерін анықтау үшін қолданылатын өлшеу әдістері (салмақ параметрлері, геометриялық параметрлер, радиоактивті қасиеттер, температура параметрлері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анықтау бойынша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 тудыратын физикалық факторлардың деңгейін өлшеу үшін қолданылатын өлшеу әдістері (шу, діріл, ультрадыбыстық, инфрақызыл, электромагниттік өрістер, статикалық электр, инфрақызыл (жылу) және көрінетін, ультракүлгін, лазер және рентген)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 оның ішінде бағдарламалық қамтамасыз етуді зерттеу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бағдарламалық, бағдарламалық-аппараттық құралдарын және оның қорғалуын, ақпаратты криптографиялық қорғау құралдарын белгіленген талаптарға сәйкестігін бағалау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көгеру зақымдануларының, сондай-ақ осындай зақымдануларды тудыруы мүмкін қоздырғыштардың болуын анықтау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(бактериологиялық)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микробиологиялық көрсеткіштер бойынша талаптарға сәйкестігін бағалау мақсатында бактерияларды сапалық және сандық анықтау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объектілерінде патогенді микроорганизмдерді анықтау үшін қолданылатын белоктар мен нуклеин қышқылдарының құрылымын талдауға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(сенсорлық)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сезім мүшелерін қолдануға негізделген өлшеу әдістері (көру, есту, жанасу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қауіпсіздік көрсеткіштері бойынша сәйкестікті бағалау үшін қолданылатын гельминттер мен паразиттерді, фрагменттерді, жұмыртқаларды және гельминт дернәсілдерін анықтауға арналған макро - және микроскопиялық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нормалардың сақталу дәрежесін айқындау мақсатында (белгіленген деңгейден аспауды қоса алғанда) немесе объектілердің жай-күйін байқау мақсатында сынақ объектілеріне қатысты қолданылатын иондаушы сәулеленуді өлшеуге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объектілерінің белгіленген жылу техникалық сипаттамаларына сәйкестігін бағалау үшін қолданылатын өлшеу әдістері (жылу беру коэффициенті, пайдалы әсер коэффициенті, жылу қуаты, қоршау конструкцияларының температурасы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техникалық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техникалық сараптау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жағдайды бақылау үшін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факторға байланысты материалдар мен бұйымдардың ағзаға зиянды әсерін анықтау мақсатында қолданылатын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химиялық зерттеулер (сынақтар), оның ішінде "құрғақ 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химиялық реакциялар нәтижесінде көрінетін сынақ объектілерінің физикалық қасиеттерін өлшеу кезінде байқауға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құрылымы мен функцияларын, жасушаішілік құрылымдар мен олардың тіршілік әрекетінің өнімдерін зерттеуге негізделген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зерттеулер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электр тұтыну жүйелері мен электр жабдықтарының параметрлерін өлшеу үшін қолданылатын өлшеу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xml:space="preserve">№ 185 шешімімен </w:t>
            </w:r>
            <w:r>
              <w:br/>
            </w:r>
            <w:r>
              <w:rPr>
                <w:rFonts w:ascii="Times New Roman"/>
                <w:b w:val="false"/>
                <w:i w:val="false"/>
                <w:color w:val="000000"/>
                <w:sz w:val="20"/>
              </w:rPr>
              <w:t>БЕКІТІЛГЕН</w:t>
            </w:r>
          </w:p>
        </w:tc>
      </w:tr>
    </w:tbl>
    <w:bookmarkStart w:name="z53" w:id="39"/>
    <w:p>
      <w:pPr>
        <w:spacing w:after="0"/>
        <w:ind w:left="0"/>
        <w:jc w:val="left"/>
      </w:pPr>
      <w:r>
        <w:rPr>
          <w:rFonts w:ascii="Times New Roman"/>
          <w:b/>
          <w:i w:val="false"/>
          <w:color w:val="000000"/>
        </w:rPr>
        <w:t xml:space="preserve"> Зерттеу (сынақ) және өлшеу түрлерінің АНЫҚТАМАЛЫҒЫ</w:t>
      </w:r>
    </w:p>
    <w:bookmarkEnd w:id="39"/>
    <w:bookmarkStart w:name="z54" w:id="40"/>
    <w:p>
      <w:pPr>
        <w:spacing w:after="0"/>
        <w:ind w:left="0"/>
        <w:jc w:val="left"/>
      </w:pPr>
      <w:r>
        <w:rPr>
          <w:rFonts w:ascii="Times New Roman"/>
          <w:b/>
          <w:i w:val="false"/>
          <w:color w:val="000000"/>
        </w:rPr>
        <w:t xml:space="preserve"> I. Анықтамалықтан алынған егжей-тегжейлі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(сынақ)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әдісінің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мәннің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аэродинамикалық зерттеу (сынау)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жануарларға биологиялық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эмбриондары мен жасуша дақылдарында вирустың оқшаулануы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иммунопероксидазты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гемагглютинация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гемадсорбция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гемагглютинацияның тежелу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гибридологиялық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дерматоглифтік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популяциялық-статистикалық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изосерологиялық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иммунофлуоресценциялық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иммунотурбидиметриялық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иммунохроматографиялық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иммунофлуоресценция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микрон-нүктелік талдау (биохиптер)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иммунодиффузия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радиоиммундық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 реакциялары, оның ішінде пассивті гемагглютинация реакциясы, гемагглютинацияның тежелу реакциясы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перепитацияға негізделген реакциялар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комплементтің қатысуымен жүретін реакциялар, оның ішінде комплементтің байланысу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химиялық белгілерді қамтитын реакциялар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иммунодифузия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гистосәйкестікті 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ферментпен байланысқан иммуносорбентті Elisa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ферментпен байланысатын иммунофлуоресценциялық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әдістерімен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сканерлеуші зондтық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микроскопияның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 әдістерімен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акустикалық-эмиссиялық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визуалды-оптикалық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 ток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және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потенциалдарының айырмашылығы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қалыңдығын өлшеудің магниттік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ұнтақ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сәулелену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Капиллярлық люминесцентті түсті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Капиллярлық люминесценттік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Капиллярлық түс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Тесік іздеу, люминесцентті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Тесік іздеу, масс-спектрометриялық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енетін заттармен бұзылмайтын бақылау. Тесік іздеу, көпіршікті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магниттік жады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ажырау әдісімен адгезияны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қалыңдықты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сәулеленудің ультрадыбыстық әдісі (жаңғырық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сәулеленудің ультрадыбыстық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феррозондтық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ұшқын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электропараметрлік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 бақылаудың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факторлардың әсеріне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күшінің әсеріне қорытындыларды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үшін икемді жапырақшаларды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сымның бұралуын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иілгіш сым және иілгіш таспа сымдарын сынақ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қорғауға арналған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төзімділік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ортаның (күкіртті газдың немесе күкіртті сутектің, озонның)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шудың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төмендетілген қысымның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шаңның (құмның)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жаңбырдың әсеріне арналған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температурасының өзгеруінің әсеріне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және шыққа әсер етуге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үдеудің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әрекетті механикалық соққылардың әсеріне сынақ (бір әрекетті соққылардың әсеріне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еріткіштердің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саңырауқұлақтарының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жоғары ылғалдылығының әсеріне сынақ (қысқа мерзімді)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жоғары ылғалдылығының әсеріне сынақ (ұзақ мерзімді немесе жеделдетілген)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жоғары шекті температурасының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жоғары жұмыс температурасының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төмендетілген шекті температурасының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төмендетілген жұмыс температурасының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үдеу амплитудасының жоғарылауымен синусоидалы вибрацияға әсер ету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сәулелену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тұманның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орталарының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гидравликалық қысымның әсеріне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шаңның (құмның) әсеріне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магнит өрістерінің әсеріне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саңылаусыздыққа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тамшыдан қорғауға арналған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жиілік диапазонында конструкцияның резонанстық жиіліктерінің болмауын тексеруге арналған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әрекетті механикалық соққылардың әсеріне беріктікке сынақ (соққыға беріктікке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синусоидалы тербелістің әсеріне беріктікке сынақ (қысқа мерзімді дірілге беріктікке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синусоидалы немесе кең жолақты кездейсоқ тербелістің әсеріне беріктікке сынақ (ұзақ мерзімді вибрацияға беріктікке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әрекетті механикалық соққылардың әсеріне орнықтылық сынағы (соққыға орнықтылық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синусоидалы немесе кең жолақты кездейсоқ вибрацияның әсеріне төзімділікке сынақ (вибрацияға төзімділікті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резонанстық жиіліктерін анықтау бойынша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терминалдарды айналдыру моментінің әсеріне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факторлардың әсеріне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Сенімділікке, ұзақ мерзімділікке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істеу ықтималдығын өлшеу (есептеу арқылы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төзімділікті өлшеу (есептеу арқылы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уақытын өлшеу (есептеу арқылы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коэффициентін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ресурстың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сенімділікке, беріктікке зерттеудің (сынаудың)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зерттеу (сынау) және жарылыс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ықтималдығын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жарылыс қауіпсіздігін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тұтанғыштықты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және материалдардың өрт және жарылыс қауіптілігін анықтау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мен жарылыс қауіпсіздігін зерттеудің (сынаудың)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және (немесе) саңылаусыздыққа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газ тәрізді сынақ ортасы (гидравликалық сынақ) тудыратын сынақ қысымына ұшыраған кезде сынақ объектілерінің беріктігін және (немесе)герметикалығын сақтау қабілетін анықтауға арналған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газ тәрізді сынақ ортасы (пневматикалық сынақ)тудыратын сынақ қысымына ұшыраған кезде сынақ объектілерінің беріктігін және (немесе) герметикалығын сақтау қабілетін анықтауға арналған өлшеу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үйлесімділікті зерттеу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электромагниттік үйлесімділікті зерттеу (сынау)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акустикалық қасиеттерін анықтау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қасиеттерді нақтылаусыз анықтау бойынша зерттеу (сынау)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қасиеттерді анықтау бойынша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талшықтың параметрлерін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технологиясының параметрлерін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(сынақтардың) өзге де әдістері оптикалық қасиеттерін анықтау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қасиеттерін анықтау бойынша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параметрлерді өлшеу (ұзындық,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өтімділікті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Индуктивтілікті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көлемін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жұмсартудың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ыдырағыштықтың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араласутыру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ағындылықты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анықтау (өтімділікті жоғалту температурасы, өтімділік температурасы)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(қату, қату) температурасын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сыйымдылығын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өткізгіштіктің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өткізгіштіктің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қасиеттерін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қасиеттерін анықтау бойынша зерттеудің (сынаудың)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анықтау бойынша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вибрацияны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сәулеленуді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анықтау бойынша зерттеудің (сынаудың)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 оның ішінде бағдарламалық қамтамасыз етуді зерттеу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 оның ішінде бағдарламалық қамтамасыз етуді нақтылаусыз зерттеу (сынау)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себу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(бактериологиялық)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агарға диффузия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сүзу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себу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титрациондық (ашытылу)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төсемдер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(бактериологиялық) зерттеулердің (сынақтардың)өзге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Молекулалық-биологиялық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клондау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молекулалық-биологиялық зерттеулердің (сынақтардың)өзге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(сенсорлық)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(сенсорлық) зерттеулердің (сынақтардың) нақтылаусыз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зерттеулердің (сынақтардың)өзге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ағындарының тығыздығын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өткізгіштікке төзімділікті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конструкцияларының температурасын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техникалық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конструкцияны техникалық сараптау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Жай-күйді техникалық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жай-күйді техникалық бақылау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ирритативтік әрекетті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тітіркендіретін әсерді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сенсибилизациялаушы әрекетті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геноуыттылықты (мутагенділікті)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уыттылық индексін анықтау (жасуша культурасында)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тест-объектіні қолдану арқылы жіті уыттылығын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эмбрионының хориоаллантоизды жарғақшасын пайдалана отырып, шырышты қабықтарға тітіркендіргіш әсерін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ықтимал қауіптілігін бағалай отырып, жіті уыттылық параметрлерін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химиялық, оның ішінде "құрғақ химиялық"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атомдық-иондаушы 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атомдық-флуоресценттік 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атомдық-эмиссиялық 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химияның" визуалды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(салмақтық)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дистиляциондық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спектроскопия (спектрофотометриялық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масс-спектрлік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иондардың массаларын тіркеумен масс-спектрометриялық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кластерлік иондардың, радикалдардың массаларын тіркей отырып масс-спектрометриялық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рентгенспектрлік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фазалық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рентгенфлюоресценттік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химияның рефлектометриялық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иондардың қозғалғыштығының спектрометриясы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термоионизациялық масс-спектрометрия ТИМС (TIMS)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титриметриялық (көлемдік)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турбидиметриялық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сұйықтықты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(газсұйықтықты)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ионды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экстракциялық-салмақтық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 (әдістің барлық топтары)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 (вольтамметриялық әдістер тобы (полярография, амперометриялық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 (кондуктометриялық әдістер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 (кулонометриялық әдістер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 (потенциометриялық әдістер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химиялық(сынақтардың) оның ішінде "құрғақ химиялық" зерттеулердің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иммуноцитохимиялық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лазерлік ағынды цитометрия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зерттеулердің (сынақтардың) өзге де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зерттеулердің (сынақтардың) әдістері нақтылаусыз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зерттеулер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зерттеулердің (сынақтардың) нақтылаусыз әдістері</w:t>
            </w:r>
          </w:p>
        </w:tc>
      </w:tr>
    </w:tbl>
    <w:bookmarkStart w:name="z55" w:id="41"/>
    <w:p>
      <w:pPr>
        <w:spacing w:after="0"/>
        <w:ind w:left="0"/>
        <w:jc w:val="left"/>
      </w:pPr>
      <w:r>
        <w:rPr>
          <w:rFonts w:ascii="Times New Roman"/>
          <w:b/>
          <w:i w:val="false"/>
          <w:color w:val="000000"/>
        </w:rPr>
        <w:t xml:space="preserve"> II. Анықтамалықтың паспорты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мен өлшемдер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047- 2023 (редакция.1)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2023 жылғы 27 желтоқсандағы №185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28 қаңтар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техникалық регламенттерінің талаптарына сәйкестігін бағалауға жататын өнімге немесе сәйкестік сертификаттары мен сәйкестік туралы декларацияларды бере отырып, сәйкестікті міндетті растауға жататын өнімнің бірыңғай тізбесіне енгізілген өнімге қатысты сынақ зертханалары (орталықтары) жүргізетін зерттеулердің (өлшемдердің) және сынақтардың түрлері туралы ақпаратты жүйелендіруді және кодтауды қамтамасыз етуге арналған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үшін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өлшеулер, сынақтар, зерттеулердің (сынақтардың) және өлшемдердің түрлері, өлшеу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жіктемені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 әзірлеу кезінде халықаралық (мемлекетаралық, аймақтық) жіктеуіштер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анықтамалықтардың (сыныптауыштардың) болуы Еуразиялық экономикалық одаққа мүше мемлекеттердің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Беларусь Республикасында – "Классификатор. Сынақ/ калибрлеу/инспекция саласындағы қызмет кодтары" Жұмыс нұсқаулығына № 2 қосымша СМ7-05-2016" сәйкестікті бағалау саласындағы қызмет саласының жіктеуіші (зертханалар, инспекциялық органдар және біліктілікті тексеру провайдерлері)"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қосымшаға сәйкес тәртіпке сәйкес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 анықтамалық осы анықтамалыққа қосымшада көзделген тәртіпке сәйкес электрондық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(анықтамалықтың өрістерінің құрамы, олардың мәндерінің салалары және қалыптастыру ережесі)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56" w:id="42"/>
    <w:p>
      <w:pPr>
        <w:spacing w:after="0"/>
        <w:ind w:left="0"/>
        <w:jc w:val="left"/>
      </w:pPr>
      <w:r>
        <w:rPr>
          <w:rFonts w:ascii="Times New Roman"/>
          <w:b/>
          <w:i w:val="false"/>
          <w:color w:val="000000"/>
        </w:rPr>
        <w:t xml:space="preserve"> III. Анықтамалықтың құрылымының сипаттамасы</w:t>
      </w:r>
    </w:p>
    <w:bookmarkEnd w:id="42"/>
    <w:bookmarkStart w:name="z57" w:id="43"/>
    <w:p>
      <w:pPr>
        <w:spacing w:after="0"/>
        <w:ind w:left="0"/>
        <w:jc w:val="both"/>
      </w:pPr>
      <w:r>
        <w:rPr>
          <w:rFonts w:ascii="Times New Roman"/>
          <w:b w:val="false"/>
          <w:i w:val="false"/>
          <w:color w:val="000000"/>
          <w:sz w:val="28"/>
        </w:rPr>
        <w:t>
      1. Осы бөлім анықтамалықтың деректемелік құрамы мен құрылымын, оның ішінде деректемелер мәндерінің салаларын және оларды қалыптастыру қағидаларын айқындайды.</w:t>
      </w:r>
    </w:p>
    <w:bookmarkEnd w:id="43"/>
    <w:bookmarkStart w:name="z58" w:id="44"/>
    <w:p>
      <w:pPr>
        <w:spacing w:after="0"/>
        <w:ind w:left="0"/>
        <w:jc w:val="both"/>
      </w:pPr>
      <w:r>
        <w:rPr>
          <w:rFonts w:ascii="Times New Roman"/>
          <w:b w:val="false"/>
          <w:i w:val="false"/>
          <w:color w:val="000000"/>
          <w:sz w:val="28"/>
        </w:rPr>
        <w:t>
      2. Анықтамалықтың деректемелік құрамы мен құрылымы кестеде келтірілген, онда келесі өрістер (бағандар)құрылады:</w:t>
      </w:r>
    </w:p>
    <w:bookmarkEnd w:id="44"/>
    <w:p>
      <w:pPr>
        <w:spacing w:after="0"/>
        <w:ind w:left="0"/>
        <w:jc w:val="both"/>
      </w:pPr>
      <w:r>
        <w:rPr>
          <w:rFonts w:ascii="Times New Roman"/>
          <w:b w:val="false"/>
          <w:i w:val="false"/>
          <w:color w:val="000000"/>
          <w:sz w:val="28"/>
        </w:rPr>
        <w:t>
      "деректеменің атауы" – деректеменің қалыптасқан немесе ресми ауызша белгіленуі;</w:t>
      </w:r>
    </w:p>
    <w:p>
      <w:pPr>
        <w:spacing w:after="0"/>
        <w:ind w:left="0"/>
        <w:jc w:val="both"/>
      </w:pPr>
      <w:r>
        <w:rPr>
          <w:rFonts w:ascii="Times New Roman"/>
          <w:b w:val="false"/>
          <w:i w:val="false"/>
          <w:color w:val="000000"/>
          <w:sz w:val="28"/>
        </w:rPr>
        <w:t>
      "облыс деректемелердің мағыналары"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ережесі" – деректеменің мақсатын нақтылайтын және оны қалыптастыру (толтыру) ережелерін анықтайтын мәтін немесе деректеменің ықтимал мағыналарының ауызша сипаттамасы;</w:t>
      </w:r>
    </w:p>
    <w:p>
      <w:pPr>
        <w:spacing w:after="0"/>
        <w:ind w:left="0"/>
        <w:jc w:val="both"/>
      </w:pPr>
      <w:r>
        <w:rPr>
          <w:rFonts w:ascii="Times New Roman"/>
          <w:b w:val="false"/>
          <w:i w:val="false"/>
          <w:color w:val="000000"/>
          <w:sz w:val="28"/>
        </w:rPr>
        <w:t>
      "көп." – деректемелердің көптігі (міндетті (міндетті емес) және деректемелердің қайталану саны).</w:t>
      </w:r>
    </w:p>
    <w:bookmarkStart w:name="z59" w:id="45"/>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45"/>
    <w:p>
      <w:pPr>
        <w:spacing w:after="0"/>
        <w:ind w:left="0"/>
        <w:jc w:val="both"/>
      </w:pPr>
      <w:r>
        <w:rPr>
          <w:rFonts w:ascii="Times New Roman"/>
          <w:b w:val="false"/>
          <w:i w:val="false"/>
          <w:color w:val="000000"/>
          <w:sz w:val="28"/>
        </w:rPr>
        <w:t>
      1 – деректемелер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деректемелер міндетті, шектеусіз қайталануы мүмкін;</w:t>
      </w:r>
    </w:p>
    <w:p>
      <w:pPr>
        <w:spacing w:after="0"/>
        <w:ind w:left="0"/>
        <w:jc w:val="both"/>
      </w:pPr>
      <w:r>
        <w:rPr>
          <w:rFonts w:ascii="Times New Roman"/>
          <w:b w:val="false"/>
          <w:i w:val="false"/>
          <w:color w:val="000000"/>
          <w:sz w:val="28"/>
        </w:rPr>
        <w:t>
      n..* – деректемелер міндетті, қайталануы тиіс емес n реттен аз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реквизит опционды, шектеусіз қайталануы мүмкін;</w:t>
      </w:r>
    </w:p>
    <w:p>
      <w:pPr>
        <w:spacing w:after="0"/>
        <w:ind w:left="0"/>
        <w:jc w:val="both"/>
      </w:pPr>
      <w:r>
        <w:rPr>
          <w:rFonts w:ascii="Times New Roman"/>
          <w:b w:val="false"/>
          <w:i w:val="false"/>
          <w:color w:val="000000"/>
          <w:sz w:val="28"/>
        </w:rPr>
        <w:t>
      0..m – реквизиттер міндетті емес, ең көбі m рет қайталануы мүмкін (m &gt;).</w:t>
      </w:r>
    </w:p>
    <w:bookmarkStart w:name="z60" w:id="46"/>
    <w:p>
      <w:pPr>
        <w:spacing w:after="0"/>
        <w:ind w:left="0"/>
        <w:jc w:val="both"/>
      </w:pPr>
      <w:r>
        <w:rPr>
          <w:rFonts w:ascii="Times New Roman"/>
          <w:b w:val="false"/>
          <w:i w:val="false"/>
          <w:color w:val="000000"/>
          <w:sz w:val="28"/>
        </w:rPr>
        <w:t>
      Кесте</w:t>
      </w:r>
    </w:p>
    <w:bookmarkEnd w:id="46"/>
    <w:bookmarkStart w:name="z61" w:id="47"/>
    <w:p>
      <w:pPr>
        <w:spacing w:after="0"/>
        <w:ind w:left="0"/>
        <w:jc w:val="left"/>
      </w:pPr>
      <w:r>
        <w:rPr>
          <w:rFonts w:ascii="Times New Roman"/>
          <w:b/>
          <w:i w:val="false"/>
          <w:color w:val="000000"/>
        </w:rPr>
        <w:t xml:space="preserve"> Анықтамалықтың құрылымы мен деректемелік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мәндерінің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Деректемелердің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Туралы мәліметтер зерттеу (сынақ)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Зерттеу (сынақ) түрінің коды және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қатары: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қалыптасады сериялық-реттік кодтау әдісін қолдана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Зерттеу (сынақ) және өлшеу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әдісі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Өлшеу әдісінің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қатары: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қалыптасады сериялық-реттік кодтау әдісін қолдана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Өлшеу әдісінің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 стандартына сәйкес күнді YYYY-MM-DD форматта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Анықтамалық жазбаның басталуын реттейтін акт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 стандартына сәйкес күнді YYYY-MM-DD форматта белгілеу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Қолданылу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 стандартына сәйкес күнді YYYY-MM-DD форматта белгілеу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 мерзімінің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Әрекеттің аяқталуын реттейтін акт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 стандартына сәйкес күнді YYYY-MM-DD форматта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