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ec59" w14:textId="3c8e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арналған декларация берілгенге дейін тауарларды шығару туралы өтінішті толтыру тәртібінің 36-тармағына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27 желтоқсандағы № 182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120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Еуразиялық экономикалық комиссиясының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2017 жылғы 13 желтоқсандағы № 171 шешімімен бекітілген тауарларға арналған декларация берілгенге дейін тауарларды шығару туралы өтінішті толтыру тәртібінің </w:t>
      </w:r>
      <w:r>
        <w:rPr>
          <w:rFonts w:ascii="Times New Roman"/>
          <w:b w:val="false"/>
          <w:i w:val="false"/>
          <w:color w:val="000000"/>
          <w:sz w:val="28"/>
        </w:rPr>
        <w:t>36-тармағына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2024 жылғы 1 сәуірден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2023 жылғы 27 желтоқсандағы</w:t>
            </w:r>
            <w:r>
              <w:br/>
            </w:r>
            <w:r>
              <w:rPr>
                <w:rFonts w:ascii="Times New Roman"/>
                <w:b w:val="false"/>
                <w:i w:val="false"/>
                <w:color w:val="000000"/>
                <w:sz w:val="20"/>
              </w:rPr>
              <w:t>№182 шешіміне</w:t>
            </w:r>
            <w:r>
              <w:br/>
            </w:r>
            <w:r>
              <w:rPr>
                <w:rFonts w:ascii="Times New Roman"/>
                <w:b w:val="false"/>
                <w:i w:val="false"/>
                <w:color w:val="000000"/>
                <w:sz w:val="20"/>
              </w:rPr>
              <w:t xml:space="preserve">ҚОСЫМША </w:t>
            </w:r>
          </w:p>
        </w:tc>
      </w:tr>
    </w:tbl>
    <w:bookmarkStart w:name="z5" w:id="3"/>
    <w:p>
      <w:pPr>
        <w:spacing w:after="0"/>
        <w:ind w:left="0"/>
        <w:jc w:val="left"/>
      </w:pPr>
      <w:r>
        <w:rPr>
          <w:rFonts w:ascii="Times New Roman"/>
          <w:b/>
          <w:i w:val="false"/>
          <w:color w:val="000000"/>
        </w:rPr>
        <w:t xml:space="preserve"> Тауарларға арналған декларация берілгенге дейін тауарларды шығару туралы өтінішті толтыру тәртібінің 36-тармағына енгізілетін ӨЗГЕРІСТЕР</w:t>
      </w:r>
    </w:p>
    <w:bookmarkEnd w:id="3"/>
    <w:bookmarkStart w:name="z6" w:id="4"/>
    <w:p>
      <w:pPr>
        <w:spacing w:after="0"/>
        <w:ind w:left="0"/>
        <w:jc w:val="both"/>
      </w:pPr>
      <w:r>
        <w:rPr>
          <w:rFonts w:ascii="Times New Roman"/>
          <w:b w:val="false"/>
          <w:i w:val="false"/>
          <w:color w:val="000000"/>
          <w:sz w:val="28"/>
        </w:rPr>
        <w:t>
      1. Он төртінші абзацтан кейін мынадай мазмұндағы абзацтармен толықтырылсын:</w:t>
      </w:r>
    </w:p>
    <w:bookmarkEnd w:id="4"/>
    <w:p>
      <w:pPr>
        <w:spacing w:after="0"/>
        <w:ind w:left="0"/>
        <w:jc w:val="both"/>
      </w:pPr>
      <w:r>
        <w:rPr>
          <w:rFonts w:ascii="Times New Roman"/>
          <w:b w:val="false"/>
          <w:i w:val="false"/>
          <w:color w:val="000000"/>
          <w:sz w:val="28"/>
        </w:rPr>
        <w:t>
      "Ресей Федерациясында бұл бағанда қосымша мәліметтер (қалауы бойынша) көрсетілуі мүмкін:</w:t>
      </w:r>
    </w:p>
    <w:p>
      <w:pPr>
        <w:spacing w:after="0"/>
        <w:ind w:left="0"/>
        <w:jc w:val="both"/>
      </w:pPr>
      <w:r>
        <w:rPr>
          <w:rFonts w:ascii="Times New Roman"/>
          <w:b w:val="false"/>
          <w:i w:val="false"/>
          <w:color w:val="000000"/>
          <w:sz w:val="28"/>
        </w:rPr>
        <w:t>
      Ресей Федерациясының заңнамасына сәйкес Еуразиялық экономикалық одақта тауарларды сәйкестендіру құралдарымен таңбалау туралы 2018 жылғы 2 ақпандағы келісім күшіне енген күні немесе ол күшіне енгеннен кейін көрсетілген Келісімнің 7-бабын ескере отырып және ішкі тұтыну үшін шығарудың кедендік рәсімімен орналастырылатын Ресей Федерациясының аумағында сәйкестендіру құралдарымен таңбалауға жататын тауарларға қатысты:</w:t>
      </w:r>
    </w:p>
    <w:p>
      <w:pPr>
        <w:spacing w:after="0"/>
        <w:ind w:left="0"/>
        <w:jc w:val="both"/>
      </w:pPr>
      <w:r>
        <w:rPr>
          <w:rFonts w:ascii="Times New Roman"/>
          <w:b w:val="false"/>
          <w:i w:val="false"/>
          <w:color w:val="000000"/>
          <w:sz w:val="28"/>
        </w:rPr>
        <w:t>
      тауардың әрбір бірлігіне немесе тұтынушылық қаптамасына немесе тауарда, алғашқы немесе тұтынушылық қаптамасында (оның ішінде бөлшек саудаға арналған жиынтық болып табылатын және ЕАЭО СЭҚ ТН-ға сәйкес бір кодпен жіктелетін тауардың тұтынушылық қаптамасында) (ал ол болмаған жағдайда – алғашқы қаптамада) орналасқан материалдық жеткізгішке салынған сәйкестендіру құралдарындағы сәйкестендіру кодтарының (бұдан әрі – тауарларды сәйкестендіру кодтары) жалпы саны;</w:t>
      </w:r>
    </w:p>
    <w:p>
      <w:pPr>
        <w:spacing w:after="0"/>
        <w:ind w:left="0"/>
        <w:jc w:val="both"/>
      </w:pPr>
      <w:r>
        <w:rPr>
          <w:rFonts w:ascii="Times New Roman"/>
          <w:b w:val="false"/>
          <w:i w:val="false"/>
          <w:color w:val="000000"/>
          <w:sz w:val="28"/>
        </w:rPr>
        <w:t>
      Тұтынушылық қаптамамен бірегей және ЕАЭО СЭҚ ТН-ға сәйкес әртүрлі кодтармен жіктелетін тауарлар үшін ұсынылатын тауар бойынша сәйкестендіру кодтарының жалпы санында осы тауарға қатысты жасалған сәйкестендіру кодтары ғана ескеріледі;</w:t>
      </w:r>
    </w:p>
    <w:p>
      <w:pPr>
        <w:spacing w:after="0"/>
        <w:ind w:left="0"/>
        <w:jc w:val="both"/>
      </w:pPr>
      <w:r>
        <w:rPr>
          <w:rFonts w:ascii="Times New Roman"/>
          <w:b w:val="false"/>
          <w:i w:val="false"/>
          <w:color w:val="000000"/>
          <w:sz w:val="28"/>
        </w:rPr>
        <w:t>
      таңбалау деңгейінің кодтық белгіленімі, ("0" –  сәйкестендіру құралы тауарға немесе тұтынушылық қаптамасына ("3" және "4" таңбалау деңгейінің кодтық белгіленімі бар тұтынушылық қаптамаларды қоспағанда) (ал ол болмаған жағдайда –алғашқы қаптамаға) немесе тауарда, бастапқы немесе тұтынушылық қаптамасында ("3" және "4" таңбалау деңгейінің кодтық белгіленімі бар тұтынушылық қаптамаларды қоспағанда) орналасқан материалдық нұсқасына салынған, "1" – сәйкестендіру құралы топтық қаптамаға немесе осындай топтық қаптамада орналасқан материалдық нұсқасына салынған, "2" – көліктік қаптаманың сәйкестендіру коды көліктік қаптамаға түсірілген, "3" – сәйкестендіру құралы бөлшек саудаға арналған жиынтық болып табылатын және ЕАЭО СЭҚ ТН-ға сәйкес бір кодпен жіктелетін тауардың тұтынушылық қаптамасына немесе осындай тұтынушылық қаптамасында орналасқан материалдық нұсқасына салынған, "4" – сәйкестендіру құралы ЕАЭО СЭҚ ТН-ға сәйкес әртүрлі кодтармен жіктелетін және әртүрлі өтініштерде немесе бір өтініште жекелеген тауарлармен мәлімделетін бірнеше тауарларды біріктіретін тұтынушылық қаптамасына немесе осындай қаптамада орналасқан материалдық нұсқасына салынған) сондай-ақ (қағаз нұсқадағы құжат түрінде өтініш берген кезде "/" бөлгіш белгісі арқылы) тауарларды сәйкестендіру кодтары немесе топтық қаптамаға (бұдан әрі – топтық қаптаманы сәйкестендіру кодтары) салынған сәйкестендіру құралдарындағы сәйкестендіру кодтары немесе көліктік қаптаманың сәйкестендіру кодтары;</w:t>
      </w:r>
    </w:p>
    <w:p>
      <w:pPr>
        <w:spacing w:after="0"/>
        <w:ind w:left="0"/>
        <w:jc w:val="both"/>
      </w:pPr>
      <w:r>
        <w:rPr>
          <w:rFonts w:ascii="Times New Roman"/>
          <w:b w:val="false"/>
          <w:i w:val="false"/>
          <w:color w:val="000000"/>
          <w:sz w:val="28"/>
        </w:rPr>
        <w:t xml:space="preserve">
      Ресей Федерациясының заңнамасына сәйкес құрылған бірегей кедендік кодтар (бұдан әрі – бірегей кедендік кодтар) (бар болған жағдайда). </w:t>
      </w:r>
    </w:p>
    <w:p>
      <w:pPr>
        <w:spacing w:after="0"/>
        <w:ind w:left="0"/>
        <w:jc w:val="both"/>
      </w:pPr>
      <w:r>
        <w:rPr>
          <w:rFonts w:ascii="Times New Roman"/>
          <w:b w:val="false"/>
          <w:i w:val="false"/>
          <w:color w:val="000000"/>
          <w:sz w:val="28"/>
        </w:rPr>
        <w:t>
      Тауарларды сәйкестендіру кодтарының жалпы саны туралы мәліметтер және электрондық құжат түрінде өтініш берген кезде таңбалау деңгейінің кодтық белгіленімі өтініш құрылымының тиісті деректемелерінде, ал қағаз нұсқасындағы құжат түрінде өтініш берген кезде – бөлгіш белгісі арқылы көрсетіледі ":".</w:t>
      </w:r>
    </w:p>
    <w:p>
      <w:pPr>
        <w:spacing w:after="0"/>
        <w:ind w:left="0"/>
        <w:jc w:val="both"/>
      </w:pPr>
      <w:r>
        <w:rPr>
          <w:rFonts w:ascii="Times New Roman"/>
          <w:b w:val="false"/>
          <w:i w:val="false"/>
          <w:color w:val="000000"/>
          <w:sz w:val="28"/>
        </w:rPr>
        <w:t xml:space="preserve">
      Сәйкестендіру кодтары бірегей кедендік кодына біріктірілген тауарлар үшін таңбалау деңгейінің кодтық белгіленімі көрсетілмейді. </w:t>
      </w:r>
    </w:p>
    <w:p>
      <w:pPr>
        <w:spacing w:after="0"/>
        <w:ind w:left="0"/>
        <w:jc w:val="both"/>
      </w:pPr>
      <w:r>
        <w:rPr>
          <w:rFonts w:ascii="Times New Roman"/>
          <w:b w:val="false"/>
          <w:i w:val="false"/>
          <w:color w:val="000000"/>
          <w:sz w:val="28"/>
        </w:rPr>
        <w:t>
      Электрондық құжат түрінде өтініш берген кезде бірегей кедендік кодтар, тауарларды сәйкестендіру кодтары, топтық қаптаманы сәйкестендіру кодтары, көліктік қаптаманы сәйкестендіру кодтары әрбір осындай код бойынша өтініш құрылымының тиісті деректемелерін толтыру жолымен, ал қағаз нұсқасындағы құжат түрінде өтініш берген кезде – үтір арқылы көрсетіледі.</w:t>
      </w:r>
    </w:p>
    <w:p>
      <w:pPr>
        <w:spacing w:after="0"/>
        <w:ind w:left="0"/>
        <w:jc w:val="both"/>
      </w:pPr>
      <w:r>
        <w:rPr>
          <w:rFonts w:ascii="Times New Roman"/>
          <w:b w:val="false"/>
          <w:i w:val="false"/>
          <w:color w:val="000000"/>
          <w:sz w:val="28"/>
        </w:rPr>
        <w:t>
      Тауарларды сәйкестендіру кодтарын, топтық қаптаманы сәйкестендіру кодтарын, көліктік қаптаманы сәйкестендіру кодтарын қатарынан көрсеткен кезде тиісті диапазонның бірінші және соңғы нөмірлері көрсетіледі. Электрондық құжат түрінде өтініш берген кезде бұл мәліметтер өтініш құрылымының тиісті деректемелерін толтыру жолымен, ал қағаз нұсқасындағы құжат түрінде өтініш берген кезде – "–" бөлгіш белгісі арқылы көрсетіледі.</w:t>
      </w:r>
    </w:p>
    <w:p>
      <w:pPr>
        <w:spacing w:after="0"/>
        <w:ind w:left="0"/>
        <w:jc w:val="both"/>
      </w:pPr>
      <w:r>
        <w:rPr>
          <w:rFonts w:ascii="Times New Roman"/>
          <w:b w:val="false"/>
          <w:i w:val="false"/>
          <w:color w:val="000000"/>
          <w:sz w:val="28"/>
        </w:rPr>
        <w:t xml:space="preserve">
      Тауарларды сәйкестендіру кодтары, топтық қаптаманы сәйкестендіру кодтары, көліктік қаптаманы сәйкестендіру кодтары, сондай-ақ бірегей кедендік кодтар өтініште осындай кодтардағы әріптер тіркелімін сақтай отырып көрсетіледі. </w:t>
      </w:r>
    </w:p>
    <w:p>
      <w:pPr>
        <w:spacing w:after="0"/>
        <w:ind w:left="0"/>
        <w:jc w:val="both"/>
      </w:pPr>
      <w:r>
        <w:rPr>
          <w:rFonts w:ascii="Times New Roman"/>
          <w:b w:val="false"/>
          <w:i w:val="false"/>
          <w:color w:val="000000"/>
          <w:sz w:val="28"/>
        </w:rPr>
        <w:t xml:space="preserve">
      Сәйкестендірудің барлық кодтары бірегей кеден кодына біріктірілген тауарларды бір тауар ретінде мәлімдеген кезде бірегей кеден коды көрсетіледі. </w:t>
      </w:r>
    </w:p>
    <w:p>
      <w:pPr>
        <w:spacing w:after="0"/>
        <w:ind w:left="0"/>
        <w:jc w:val="both"/>
      </w:pPr>
      <w:r>
        <w:rPr>
          <w:rFonts w:ascii="Times New Roman"/>
          <w:b w:val="false"/>
          <w:i w:val="false"/>
          <w:color w:val="000000"/>
          <w:sz w:val="28"/>
        </w:rPr>
        <w:t>
      Бір мезгілде тауарларды сәйкестендіру кодтары, топтық қаптаманы сәйкестендіру кодтары (ол болған жағдайда) және көліктік қаптаманы сәйкестендіру кодтары қамтылған тауарлар бір тауар ретінде өтініш берген кезде, егер барлық тауарларда көліктік қаптаманы сәйкестендіру коды салынған көліктік қаптамасы болса, көліктік қаптаманы сәйкестендіру кодтары көрсетіледі.</w:t>
      </w:r>
    </w:p>
    <w:p>
      <w:pPr>
        <w:spacing w:after="0"/>
        <w:ind w:left="0"/>
        <w:jc w:val="both"/>
      </w:pPr>
      <w:r>
        <w:rPr>
          <w:rFonts w:ascii="Times New Roman"/>
          <w:b w:val="false"/>
          <w:i w:val="false"/>
          <w:color w:val="000000"/>
          <w:sz w:val="28"/>
        </w:rPr>
        <w:t xml:space="preserve">
      Тауарларды сәйкестендіру кодтары және топтық қаптаманы сәйкестендіру кодтары қамтылған тауарларды бір мезгілде бір тауар ретінде өтініш берген кезде, егер барлық тауарларда топтық қаптаманы сәйкестендіру құралы бар топтық қаптама болған жағдайда топтық қаптаманы сәйкестендіру кодтары көрсетіледі және егер тауарларды сәйкестендірудің барлық кодтары және (немесе) топтық қаптаманың сәйкестендіру кодтары осындай кодқа біріктірілген болса, бірегей кеден коды көрсетіледі. </w:t>
      </w:r>
    </w:p>
    <w:p>
      <w:pPr>
        <w:spacing w:after="0"/>
        <w:ind w:left="0"/>
        <w:jc w:val="both"/>
      </w:pPr>
      <w:r>
        <w:rPr>
          <w:rFonts w:ascii="Times New Roman"/>
          <w:b w:val="false"/>
          <w:i w:val="false"/>
          <w:color w:val="000000"/>
          <w:sz w:val="28"/>
        </w:rPr>
        <w:t xml:space="preserve">
      бірегей кедендік кодтары, көліктік қаптаманың сәйкестендіру кодтары және (немесе) топтық қаптаманың сәйкестендіру кодтары бар  және жоқ тауарларды бір тауар ретінде өтініш берген кезде мұндай кодтар мынадай ретпен көрсетіледі: </w:t>
      </w:r>
    </w:p>
    <w:p>
      <w:pPr>
        <w:spacing w:after="0"/>
        <w:ind w:left="0"/>
        <w:jc w:val="both"/>
      </w:pPr>
      <w:r>
        <w:rPr>
          <w:rFonts w:ascii="Times New Roman"/>
          <w:b w:val="false"/>
          <w:i w:val="false"/>
          <w:color w:val="000000"/>
          <w:sz w:val="28"/>
        </w:rPr>
        <w:t>
      бірегей кедендік кодтар (көліктік қаптаманы сәйкестендіру коды салынған көліктік қаптамасы жоқ тауарлар үшін);</w:t>
      </w:r>
    </w:p>
    <w:p>
      <w:pPr>
        <w:spacing w:after="0"/>
        <w:ind w:left="0"/>
        <w:jc w:val="both"/>
      </w:pPr>
      <w:r>
        <w:rPr>
          <w:rFonts w:ascii="Times New Roman"/>
          <w:b w:val="false"/>
          <w:i w:val="false"/>
          <w:color w:val="000000"/>
          <w:sz w:val="28"/>
        </w:rPr>
        <w:t>
      көліктік қаптаманың сәйкестендіру кодтары (көліктік қаптаманы сәйкестендіру коды салынған көліктік қаптамасы бар тауарлар үшін);</w:t>
      </w:r>
    </w:p>
    <w:p>
      <w:pPr>
        <w:spacing w:after="0"/>
        <w:ind w:left="0"/>
        <w:jc w:val="both"/>
      </w:pPr>
      <w:r>
        <w:rPr>
          <w:rFonts w:ascii="Times New Roman"/>
          <w:b w:val="false"/>
          <w:i w:val="false"/>
          <w:color w:val="000000"/>
          <w:sz w:val="28"/>
        </w:rPr>
        <w:t>
      топтық қаптаманы сәйкестендіру кодтары (сәйкестендіру құралы салынған топтық қаптамасы бар және сәйкестендіру кодтары бірегей кедендік кодқа біріктірілмеген тауарлар үшін);</w:t>
      </w:r>
    </w:p>
    <w:p>
      <w:pPr>
        <w:spacing w:after="0"/>
        <w:ind w:left="0"/>
        <w:jc w:val="both"/>
      </w:pPr>
      <w:r>
        <w:rPr>
          <w:rFonts w:ascii="Times New Roman"/>
          <w:b w:val="false"/>
          <w:i w:val="false"/>
          <w:color w:val="000000"/>
          <w:sz w:val="28"/>
        </w:rPr>
        <w:t xml:space="preserve">
      тауарларды сәйкестендіру кодтары (көліктік қаптаманы сәйкестендіру коды салынған көліктік қаптамасы және сәйкестендіру құралы салынған топтық қаптамасы жоқ және сәйкестендіру кодтары бірегей кедендік кодқа біріктірілмеген тауарлар үшін); </w:t>
      </w:r>
    </w:p>
    <w:p>
      <w:pPr>
        <w:spacing w:after="0"/>
        <w:ind w:left="0"/>
        <w:jc w:val="both"/>
      </w:pPr>
      <w:r>
        <w:rPr>
          <w:rFonts w:ascii="Times New Roman"/>
          <w:b w:val="false"/>
          <w:i w:val="false"/>
          <w:color w:val="000000"/>
          <w:sz w:val="28"/>
        </w:rPr>
        <w:t xml:space="preserve">
      Көрсетілген кодтары, жиынтықталған кедендік кодтары және таңбалаудың әрбір деңгейі бойынша сәйкестендіру кодтары бар және жоқ тауарларды бір тауар ретінде өтініш берген кезде электрондық құжат түрінде өтініш берген кезде өтініш құрылымының тиісті деректемелерін толтыру жолымен, ал қағаз нұсқасындағы құжат түрінде өтініш берген кезде – таңбалау деңгейінің кодтық белгіленімінен бастап тауарларды сәйкестендіру кодтары мен бөлгіш белгісінің жалпы санынан кейін ":" таңбалаудың әрбір деңгейі үшін жеке жолмен көрсетіледі. </w:t>
      </w:r>
    </w:p>
    <w:p>
      <w:pPr>
        <w:spacing w:after="0"/>
        <w:ind w:left="0"/>
        <w:jc w:val="both"/>
      </w:pPr>
      <w:r>
        <w:rPr>
          <w:rFonts w:ascii="Times New Roman"/>
          <w:b w:val="false"/>
          <w:i w:val="false"/>
          <w:color w:val="000000"/>
          <w:sz w:val="28"/>
        </w:rPr>
        <w:t xml:space="preserve">
      Бір жиынтықталған кеден коды немесе көліктік қаптаманың бір сәйкестендіру коды немесе әртүрлі өтініштерде немесе бір өтініште жекелеген тауарларда мәлімделетін тауарларда топтық қаптаманың бір сәйкестендіру коды болған жағдайда, мұндай код көрсетілмейді. Мұндай жағдайда тауарларды сәйкестендіру кодтарының жалпы саны, таңбалау деңгейінің кодтық белгіленімі, сондай-ақ тауарларды сәйкестендіру кодтары немесе топтық қаптаманы сәйкестендіру кодтары немесе басқа өтініште немесе бір өтініште жекелеген тауарларда өтініш берілген тауарлар туралы мәліметтерді қозғамайтын көліктік қаптаманы сәйкестендіру кодтары көрсетіледі; </w:t>
      </w:r>
    </w:p>
    <w:p>
      <w:pPr>
        <w:spacing w:after="0"/>
        <w:ind w:left="0"/>
        <w:jc w:val="both"/>
      </w:pPr>
      <w:r>
        <w:rPr>
          <w:rFonts w:ascii="Times New Roman"/>
          <w:b w:val="false"/>
          <w:i w:val="false"/>
          <w:color w:val="000000"/>
          <w:sz w:val="28"/>
        </w:rPr>
        <w:t xml:space="preserve">
      Еуразиялық экономикалық комиссиясы кеңесінің 2015 жылғы 23 қарашадағы № 70 шешімімен бекітілген және ішкі тұтыну үшін шығарудың кедендік рәсімімен, сондай-ақ, Ресей Федерациясының заңнамасында қарастырылған жағдайларда еркін кедендік аймақтың кедендік рәсімімен орналастырылатын бақылау (сәйкестендіру) белгілерімен таңбалануға жататын тауарлардың тізбесіне енгізілген тауарларға қатысты: </w:t>
      </w:r>
    </w:p>
    <w:p>
      <w:pPr>
        <w:spacing w:after="0"/>
        <w:ind w:left="0"/>
        <w:jc w:val="both"/>
      </w:pPr>
      <w:r>
        <w:rPr>
          <w:rFonts w:ascii="Times New Roman"/>
          <w:b w:val="false"/>
          <w:i w:val="false"/>
          <w:color w:val="000000"/>
          <w:sz w:val="28"/>
        </w:rPr>
        <w:t xml:space="preserve">
      жүргізілген бақылау (сәйкестендіру) белгілерінің саны және олардың бөлгіш белгісі арқылы қос нүктеден кейін "," сәйкестендіру (сәйкестендіргіштері) нөмірлері бос орындарсыз. </w:t>
      </w:r>
    </w:p>
    <w:p>
      <w:pPr>
        <w:spacing w:after="0"/>
        <w:ind w:left="0"/>
        <w:jc w:val="both"/>
      </w:pPr>
      <w:r>
        <w:rPr>
          <w:rFonts w:ascii="Times New Roman"/>
          <w:b w:val="false"/>
          <w:i w:val="false"/>
          <w:color w:val="000000"/>
          <w:sz w:val="28"/>
        </w:rPr>
        <w:t>
      Салынған бақылау (сәйкестендіру) белгілерінің сәйкестендіру нөмірлері (сәйкестендіргіштері), қатарынан келетін тиісті диапазонның бірінші және соңғы нөмірлерін "–" бөлгіш белгісі арқылы қою жолымен көрсетіледі;".</w:t>
      </w:r>
    </w:p>
    <w:bookmarkStart w:name="z7" w:id="5"/>
    <w:p>
      <w:pPr>
        <w:spacing w:after="0"/>
        <w:ind w:left="0"/>
        <w:jc w:val="both"/>
      </w:pPr>
      <w:r>
        <w:rPr>
          <w:rFonts w:ascii="Times New Roman"/>
          <w:b w:val="false"/>
          <w:i w:val="false"/>
          <w:color w:val="000000"/>
          <w:sz w:val="28"/>
        </w:rPr>
        <w:t>
      2. Он бесінші абзац мынадай редакцияда жазылсын:</w:t>
      </w:r>
    </w:p>
    <w:bookmarkEnd w:id="5"/>
    <w:bookmarkStart w:name="z8" w:id="6"/>
    <w:p>
      <w:pPr>
        <w:spacing w:after="0"/>
        <w:ind w:left="0"/>
        <w:jc w:val="both"/>
      </w:pPr>
      <w:r>
        <w:rPr>
          <w:rFonts w:ascii="Times New Roman"/>
          <w:b w:val="false"/>
          <w:i w:val="false"/>
          <w:color w:val="000000"/>
          <w:sz w:val="28"/>
        </w:rPr>
        <w:t>
      "3-бағанда:</w:t>
      </w:r>
    </w:p>
    <w:bookmarkEnd w:id="6"/>
    <w:p>
      <w:pPr>
        <w:spacing w:after="0"/>
        <w:ind w:left="0"/>
        <w:jc w:val="both"/>
      </w:pPr>
      <w:r>
        <w:rPr>
          <w:rFonts w:ascii="Times New Roman"/>
          <w:b w:val="false"/>
          <w:i w:val="false"/>
          <w:color w:val="000000"/>
          <w:sz w:val="28"/>
        </w:rPr>
        <w:t>
      ЕАЭО СЭҚ ТН-ға сәйкес тауар коды кемінде алғашқы 6 белгі деңгейінде (бос орындарсыз).</w:t>
      </w:r>
    </w:p>
    <w:p>
      <w:pPr>
        <w:spacing w:after="0"/>
        <w:ind w:left="0"/>
        <w:jc w:val="both"/>
      </w:pPr>
      <w:r>
        <w:rPr>
          <w:rFonts w:ascii="Times New Roman"/>
          <w:b w:val="false"/>
          <w:i w:val="false"/>
          <w:color w:val="000000"/>
          <w:sz w:val="28"/>
        </w:rPr>
        <w:t>
      Қадағалануға жататын тауарға қатысты ЕАЭО СЭҚ ТН-ға сәйкес тауардың 10 таңбалы коды (бос орындарсыз), ал мұндай кодтан кейін– "П" әрпі көрсетіледі.</w:t>
      </w:r>
    </w:p>
    <w:p>
      <w:pPr>
        <w:spacing w:after="0"/>
        <w:ind w:left="0"/>
        <w:jc w:val="both"/>
      </w:pPr>
      <w:r>
        <w:rPr>
          <w:rFonts w:ascii="Times New Roman"/>
          <w:b w:val="false"/>
          <w:i w:val="false"/>
          <w:color w:val="000000"/>
          <w:sz w:val="28"/>
        </w:rPr>
        <w:t>
      Беларусь Республикасында ЕАЭО СЭҚ ТН-ға сәйкес тауардың 10 таңбалы коды (бос орындарсыз) ішкі тұтыну үшін шығарудың кедендік рәсімімен орналастырылатын тауарға қатысты да көрсетіледі, ол туралы мәліметтер Беларусь Республикасында пайдаланылатын қосымша кедендік ақпарат сыныптауышында қамтылады.</w:t>
      </w:r>
    </w:p>
    <w:p>
      <w:pPr>
        <w:spacing w:after="0"/>
        <w:ind w:left="0"/>
        <w:jc w:val="both"/>
      </w:pPr>
      <w:r>
        <w:rPr>
          <w:rFonts w:ascii="Times New Roman"/>
          <w:b w:val="false"/>
          <w:i w:val="false"/>
          <w:color w:val="000000"/>
          <w:sz w:val="28"/>
        </w:rPr>
        <w:t xml:space="preserve">
      Бұл жағдайда ЕАЭО СЭҚ ТН-ға сәйкес тауар кодынан кейін (бос орындарсыз) осы сыныптауышқа сәйкес қосымша 4 код белгісі (бос орындарсыз) көрсетіледі. Егер мұндай тауар бір мезгілде бақыланатын тауар болып табылса, онда кодтың 4 белгісінің деректері (бос орындарсыз) ЕАЭО СЭҚ ТН-ға (бос орындарсыз) және "П" әрпіне сәйкес тауар кодынан кейін көрсетіледі. </w:t>
      </w:r>
    </w:p>
    <w:p>
      <w:pPr>
        <w:spacing w:after="0"/>
        <w:ind w:left="0"/>
        <w:jc w:val="both"/>
      </w:pPr>
      <w:r>
        <w:rPr>
          <w:rFonts w:ascii="Times New Roman"/>
          <w:b w:val="false"/>
          <w:i w:val="false"/>
          <w:color w:val="000000"/>
          <w:sz w:val="28"/>
        </w:rPr>
        <w:t>
      Ресей Федерациясында, егер мұндай тауарға қатысты осы тармақтың он жетінші – он тоғызыншы абзацтарына және (немесе) отыз алтыншы абзацына сәйкес мәліметтер көрсетілген жағдайда, ЕАЭО СЭҚ ТН-ға сәйкес тауардың 10 таңбалы коды (бос орындарсыз) сәйкестендіру құралдарымен таңбалауға жататын тауарға қатысты көрсетіледі.</w:t>
      </w:r>
    </w:p>
    <w:p>
      <w:pPr>
        <w:spacing w:after="0"/>
        <w:ind w:left="0"/>
        <w:jc w:val="both"/>
      </w:pPr>
      <w:r>
        <w:rPr>
          <w:rFonts w:ascii="Times New Roman"/>
          <w:b w:val="false"/>
          <w:i w:val="false"/>
          <w:color w:val="000000"/>
          <w:sz w:val="28"/>
        </w:rPr>
        <w:t xml:space="preserve">
      Электрондық құжат түріндегі өтініште мұндай мәліметтер өтініш құрылымының тиісті деректемелерінде, ал қағаз нұсқасындағы құжат түріндегі өтініште  – "/"  бөлгіш белгісі арқылы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