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3da4" w14:textId="a6e3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Шикі глицерин, глицерин суы және глицерин сілтісіне қатысты Еуразиялық экономикалық одақтың бірыңғай кедендік тарифінің кедендік әкелу бажының мөлшерлемесін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2023 жылғы 14 қарашадағы № 155 шешімі</w:t>
      </w:r>
    </w:p>
    <w:p>
      <w:pPr>
        <w:spacing w:after="0"/>
        <w:ind w:left="0"/>
        <w:jc w:val="both"/>
      </w:pPr>
      <w:bookmarkStart w:name="z1" w:id="0"/>
      <w:r>
        <w:rPr>
          <w:rFonts w:ascii="Times New Roman"/>
          <w:b w:val="false"/>
          <w:i w:val="false"/>
          <w:color w:val="000000"/>
          <w:sz w:val="28"/>
        </w:rPr>
        <w:t xml:space="preserve">
      Еуразиялық экономикалық одақ туралы 2014 жылғы 29 мамырдағы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Еуразиялық экономикалық комиссия кеңесінің 2021 жылғы 14 қыркүйектегі № 80-шешімімен бекітілген Еуразиялық экономикалық одақтың ЕАЭО СЭҚ 1520 00 000 0 ТН кодымен жіктелетін шикі глицеринге, глицерин суына және глицерин сілтісіне қатысты бірыңғай кедендік тарифінің кедендік әкелу бажының мөлшерлемесі осы шешім күшіне енген күннен бастап 2025 жылғы 31 желтоқсанды қоса алғанға дейін кедендік құнның 0 пайызы мөлшерінде белгіленсін.</w:t>
      </w:r>
    </w:p>
    <w:bookmarkEnd w:id="1"/>
    <w:bookmarkStart w:name="z3" w:id="2"/>
    <w:p>
      <w:pPr>
        <w:spacing w:after="0"/>
        <w:ind w:left="0"/>
        <w:jc w:val="both"/>
      </w:pPr>
      <w:r>
        <w:rPr>
          <w:rFonts w:ascii="Times New Roman"/>
          <w:b w:val="false"/>
          <w:i w:val="false"/>
          <w:color w:val="000000"/>
          <w:sz w:val="28"/>
        </w:rPr>
        <w:t>
      2.  Еуразиялық экономикалық комиссия кеңесінің 2021 жылғы 14 қыркүйектегі № 80-шешімімен бекітілген Еуразиялық экономикалық одақтың бірыңғай кедендік тарифіне мынадай өзгерістер енгізілсін:</w:t>
      </w:r>
    </w:p>
    <w:bookmarkEnd w:id="2"/>
    <w:bookmarkStart w:name="z4" w:id="3"/>
    <w:p>
      <w:pPr>
        <w:spacing w:after="0"/>
        <w:ind w:left="0"/>
        <w:jc w:val="both"/>
      </w:pPr>
      <w:r>
        <w:rPr>
          <w:rFonts w:ascii="Times New Roman"/>
          <w:b w:val="false"/>
          <w:i w:val="false"/>
          <w:color w:val="000000"/>
          <w:sz w:val="28"/>
        </w:rPr>
        <w:t>
      а) ЕАЭО СЭҚ ТН 1520 00 000 0 коды бар позиция төртінші бағанда "</w:t>
      </w:r>
      <w:r>
        <w:rPr>
          <w:rFonts w:ascii="Times New Roman"/>
          <w:b w:val="false"/>
          <w:i w:val="false"/>
          <w:color w:val="000000"/>
          <w:vertAlign w:val="superscript"/>
        </w:rPr>
        <w:t>80C</w:t>
      </w:r>
      <w:r>
        <w:rPr>
          <w:rFonts w:ascii="Times New Roman"/>
          <w:b w:val="false"/>
          <w:i w:val="false"/>
          <w:color w:val="000000"/>
          <w:sz w:val="28"/>
        </w:rPr>
        <w:t>)" ескертпесіне сілтемемен толықтырылсын;</w:t>
      </w:r>
    </w:p>
    <w:bookmarkEnd w:id="3"/>
    <w:bookmarkStart w:name="z5" w:id="4"/>
    <w:p>
      <w:pPr>
        <w:spacing w:after="0"/>
        <w:ind w:left="0"/>
        <w:jc w:val="both"/>
      </w:pPr>
      <w:r>
        <w:rPr>
          <w:rFonts w:ascii="Times New Roman"/>
          <w:b w:val="false"/>
          <w:i w:val="false"/>
          <w:color w:val="000000"/>
          <w:sz w:val="28"/>
        </w:rPr>
        <w:t>
      б)  Еуразиялық экономикалық одақтың бірыңғай кедендік тарифіне ескертпелер мынадай мазмұндағы 80С ескертпемен толықтырылсын:</w:t>
      </w:r>
    </w:p>
    <w:bookmarkEnd w:id="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80С)</w:t>
      </w:r>
      <w:r>
        <w:rPr>
          <w:rFonts w:ascii="Times New Roman"/>
          <w:b w:val="false"/>
          <w:i w:val="false"/>
          <w:color w:val="000000"/>
          <w:sz w:val="28"/>
        </w:rPr>
        <w:t xml:space="preserve"> Кедендік құнның 0 (нөл) % мөлшеріндегі кедендік әкелу бажының мөлшерлемесі Еуразиялық экономикалық комиссия алқасының 2023 жылғы 14 қарашадағы № 155-шешімі күшіне енген күннен бастап, 31.12.2025 дейін қолданылады".</w:t>
      </w:r>
    </w:p>
    <w:bookmarkStart w:name="z6" w:id="5"/>
    <w:p>
      <w:pPr>
        <w:spacing w:after="0"/>
        <w:ind w:left="0"/>
        <w:jc w:val="both"/>
      </w:pPr>
      <w:r>
        <w:rPr>
          <w:rFonts w:ascii="Times New Roman"/>
          <w:b w:val="false"/>
          <w:i w:val="false"/>
          <w:color w:val="000000"/>
          <w:sz w:val="28"/>
        </w:rPr>
        <w:t>
      3.  Осы шешім ресми жарияланған күнінен бастап 30 күнтізбелік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w:t>
            </w:r>
          </w:p>
          <w:p>
            <w:pPr>
              <w:spacing w:after="20"/>
              <w:ind w:left="20"/>
              <w:jc w:val="both"/>
            </w:pPr>
          </w:p>
          <w:p>
            <w:pPr>
              <w:spacing w:after="20"/>
              <w:ind w:left="20"/>
              <w:jc w:val="both"/>
            </w:pPr>
            <w:r>
              <w:rPr>
                <w:rFonts w:ascii="Times New Roman"/>
                <w:b w:val="false"/>
                <w:i/>
                <w:color w:val="000000"/>
                <w:sz w:val="20"/>
              </w:rPr>
              <w:t>комиссиясы алқасы төрағасының</w:t>
            </w:r>
          </w:p>
          <w:p>
            <w:pPr>
              <w:spacing w:after="20"/>
              <w:ind w:left="20"/>
              <w:jc w:val="both"/>
            </w:pP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